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  <w:bookmarkStart w:id="0" w:name="_GoBack"/>
      <w:bookmarkEnd w:id="0"/>
      <w:r w:rsidRPr="00E55D18">
        <w:rPr>
          <w:rFonts w:ascii="Cambria" w:hAnsi="Cambria"/>
          <w:sz w:val="24"/>
          <w:szCs w:val="24"/>
        </w:rPr>
        <w:t xml:space="preserve">PROCEDIMIENTO </w:t>
      </w:r>
      <w:r w:rsidRPr="00E55D18">
        <w:rPr>
          <w:rFonts w:ascii="Cambria" w:hAnsi="Cambria"/>
          <w:sz w:val="24"/>
          <w:szCs w:val="24"/>
        </w:rPr>
        <w:tab/>
        <w:t>: ESPECIAL</w:t>
      </w: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  <w:r w:rsidRPr="00E55D18">
        <w:rPr>
          <w:rFonts w:ascii="Cambria" w:hAnsi="Cambria"/>
          <w:sz w:val="24"/>
          <w:szCs w:val="24"/>
        </w:rPr>
        <w:t>SECRETARIA</w:t>
      </w:r>
      <w:r w:rsidRPr="00E55D18">
        <w:rPr>
          <w:rFonts w:ascii="Cambria" w:hAnsi="Cambria"/>
          <w:sz w:val="24"/>
          <w:szCs w:val="24"/>
        </w:rPr>
        <w:tab/>
      </w:r>
      <w:r w:rsidRPr="00E55D18">
        <w:rPr>
          <w:rFonts w:ascii="Cambria" w:hAnsi="Cambria"/>
          <w:sz w:val="24"/>
          <w:szCs w:val="24"/>
        </w:rPr>
        <w:tab/>
        <w:t>: PENAL</w:t>
      </w: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  <w:r w:rsidRPr="00E55D18">
        <w:rPr>
          <w:rFonts w:ascii="Cambria" w:hAnsi="Cambria"/>
          <w:sz w:val="24"/>
          <w:szCs w:val="24"/>
        </w:rPr>
        <w:t>MATERIA</w:t>
      </w:r>
      <w:r w:rsidRPr="00E55D18">
        <w:rPr>
          <w:rFonts w:ascii="Cambria" w:hAnsi="Cambria"/>
          <w:sz w:val="24"/>
          <w:szCs w:val="24"/>
        </w:rPr>
        <w:tab/>
        <w:t xml:space="preserve">  </w:t>
      </w:r>
      <w:r w:rsidRPr="00E55D18">
        <w:rPr>
          <w:rFonts w:ascii="Cambria" w:hAnsi="Cambria"/>
          <w:sz w:val="24"/>
          <w:szCs w:val="24"/>
        </w:rPr>
        <w:tab/>
        <w:t>: RECURSO DE AMPARO PREVENTIVO</w:t>
      </w: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  <w:r w:rsidRPr="00E55D18">
        <w:rPr>
          <w:rFonts w:ascii="Cambria" w:hAnsi="Cambria"/>
          <w:sz w:val="24"/>
          <w:szCs w:val="24"/>
        </w:rPr>
        <w:t xml:space="preserve">RECURRENTE </w:t>
      </w:r>
      <w:r w:rsidRPr="00E55D18">
        <w:rPr>
          <w:rFonts w:ascii="Cambria" w:hAnsi="Cambria"/>
          <w:sz w:val="24"/>
          <w:szCs w:val="24"/>
        </w:rPr>
        <w:tab/>
        <w:t>: GABRIEL ASCENCIO MANSILLA</w:t>
      </w: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  <w:r w:rsidRPr="00E55D18">
        <w:rPr>
          <w:rFonts w:ascii="Cambria" w:hAnsi="Cambria"/>
          <w:sz w:val="24"/>
          <w:szCs w:val="24"/>
        </w:rPr>
        <w:t xml:space="preserve">RUT </w:t>
      </w:r>
      <w:r w:rsidRPr="00E55D18">
        <w:rPr>
          <w:rFonts w:ascii="Cambria" w:hAnsi="Cambria"/>
          <w:sz w:val="24"/>
          <w:szCs w:val="24"/>
        </w:rPr>
        <w:tab/>
      </w:r>
      <w:r w:rsidRPr="00E55D18">
        <w:rPr>
          <w:rFonts w:ascii="Cambria" w:hAnsi="Cambria"/>
          <w:sz w:val="24"/>
          <w:szCs w:val="24"/>
        </w:rPr>
        <w:tab/>
      </w:r>
      <w:r w:rsidRPr="00E55D18">
        <w:rPr>
          <w:rFonts w:ascii="Cambria" w:hAnsi="Cambria"/>
          <w:sz w:val="24"/>
          <w:szCs w:val="24"/>
        </w:rPr>
        <w:tab/>
        <w:t>: 6.479.212-1</w:t>
      </w: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  <w:r w:rsidRPr="00E55D18">
        <w:rPr>
          <w:rFonts w:ascii="Cambria" w:hAnsi="Cambria"/>
          <w:sz w:val="24"/>
          <w:szCs w:val="24"/>
        </w:rPr>
        <w:t xml:space="preserve">PATROCINANTE </w:t>
      </w:r>
      <w:r w:rsidRPr="00E55D18">
        <w:rPr>
          <w:rFonts w:ascii="Cambria" w:hAnsi="Cambria"/>
          <w:sz w:val="24"/>
          <w:szCs w:val="24"/>
        </w:rPr>
        <w:tab/>
        <w:t>: GABRIEL ASCENCIO MANSILLA</w:t>
      </w: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  <w:r w:rsidRPr="00E55D18">
        <w:rPr>
          <w:rFonts w:ascii="Cambria" w:hAnsi="Cambria"/>
          <w:sz w:val="24"/>
          <w:szCs w:val="24"/>
        </w:rPr>
        <w:t xml:space="preserve">RUT </w:t>
      </w:r>
      <w:r w:rsidRPr="00E55D18">
        <w:rPr>
          <w:rFonts w:ascii="Cambria" w:hAnsi="Cambria"/>
          <w:sz w:val="24"/>
          <w:szCs w:val="24"/>
        </w:rPr>
        <w:tab/>
      </w:r>
      <w:r w:rsidRPr="00E55D18">
        <w:rPr>
          <w:rFonts w:ascii="Cambria" w:hAnsi="Cambria"/>
          <w:sz w:val="24"/>
          <w:szCs w:val="24"/>
        </w:rPr>
        <w:tab/>
      </w:r>
      <w:r w:rsidRPr="00E55D18">
        <w:rPr>
          <w:rFonts w:ascii="Cambria" w:hAnsi="Cambria"/>
          <w:sz w:val="24"/>
          <w:szCs w:val="24"/>
        </w:rPr>
        <w:tab/>
        <w:t>: 6.479.212-1</w:t>
      </w: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  <w:r w:rsidRPr="00E55D18">
        <w:rPr>
          <w:rFonts w:ascii="Cambria" w:hAnsi="Cambria"/>
          <w:sz w:val="24"/>
          <w:szCs w:val="24"/>
        </w:rPr>
        <w:t xml:space="preserve">RECURRIDO </w:t>
      </w:r>
      <w:r w:rsidRPr="00E55D18">
        <w:rPr>
          <w:rFonts w:ascii="Cambria" w:hAnsi="Cambria"/>
          <w:sz w:val="24"/>
          <w:szCs w:val="24"/>
        </w:rPr>
        <w:tab/>
      </w:r>
      <w:r w:rsidRPr="00E55D18">
        <w:rPr>
          <w:rFonts w:ascii="Cambria" w:hAnsi="Cambria"/>
          <w:sz w:val="24"/>
          <w:szCs w:val="24"/>
        </w:rPr>
        <w:tab/>
        <w:t>: ROXANA DEL PILAR MIRANDA MENESES</w:t>
      </w: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  <w:r w:rsidRPr="00E55D18">
        <w:rPr>
          <w:rFonts w:ascii="Cambria" w:hAnsi="Cambria"/>
          <w:sz w:val="24"/>
          <w:szCs w:val="24"/>
        </w:rPr>
        <w:t xml:space="preserve">RUT </w:t>
      </w:r>
      <w:r w:rsidRPr="00E55D18">
        <w:rPr>
          <w:rFonts w:ascii="Cambria" w:hAnsi="Cambria"/>
          <w:sz w:val="24"/>
          <w:szCs w:val="24"/>
        </w:rPr>
        <w:tab/>
      </w:r>
      <w:r w:rsidRPr="00E55D18">
        <w:rPr>
          <w:rFonts w:ascii="Cambria" w:hAnsi="Cambria"/>
          <w:sz w:val="24"/>
          <w:szCs w:val="24"/>
        </w:rPr>
        <w:tab/>
      </w:r>
      <w:r w:rsidRPr="00E55D18">
        <w:rPr>
          <w:rFonts w:ascii="Cambria" w:hAnsi="Cambria"/>
          <w:sz w:val="24"/>
          <w:szCs w:val="24"/>
        </w:rPr>
        <w:tab/>
        <w:t>: 11.199.248-7</w:t>
      </w: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</w:p>
    <w:p w:rsidR="00AA40B5" w:rsidRDefault="00AA40B5" w:rsidP="00E55D18">
      <w:pPr>
        <w:jc w:val="both"/>
        <w:rPr>
          <w:rFonts w:ascii="Cambria" w:hAnsi="Cambria"/>
          <w:sz w:val="24"/>
          <w:szCs w:val="24"/>
        </w:rPr>
      </w:pPr>
      <w:r w:rsidRPr="0046348C">
        <w:rPr>
          <w:rFonts w:ascii="Cambria" w:hAnsi="Cambria"/>
          <w:b/>
          <w:bCs/>
          <w:sz w:val="24"/>
          <w:szCs w:val="24"/>
          <w:u w:val="single"/>
        </w:rPr>
        <w:t>EN LO PRINCIPAL</w:t>
      </w:r>
      <w:r w:rsidRPr="00E55D18">
        <w:rPr>
          <w:rFonts w:ascii="Cambria" w:hAnsi="Cambria"/>
          <w:sz w:val="24"/>
          <w:szCs w:val="24"/>
        </w:rPr>
        <w:t xml:space="preserve">: deduce recurso de amparo preventivo; </w:t>
      </w:r>
      <w:r w:rsidRPr="0046348C">
        <w:rPr>
          <w:rFonts w:ascii="Cambria" w:hAnsi="Cambria"/>
          <w:b/>
          <w:bCs/>
          <w:sz w:val="24"/>
          <w:szCs w:val="24"/>
          <w:u w:val="single"/>
        </w:rPr>
        <w:t>PRIMER OTROSÍ</w:t>
      </w:r>
      <w:r w:rsidRPr="00E55D18">
        <w:rPr>
          <w:rFonts w:ascii="Cambria" w:hAnsi="Cambria"/>
          <w:sz w:val="24"/>
          <w:szCs w:val="24"/>
        </w:rPr>
        <w:t xml:space="preserve">: acompaña documentos; </w:t>
      </w:r>
      <w:r w:rsidRPr="0046348C">
        <w:rPr>
          <w:rFonts w:ascii="Cambria" w:hAnsi="Cambria"/>
          <w:b/>
          <w:bCs/>
          <w:sz w:val="24"/>
          <w:szCs w:val="24"/>
          <w:u w:val="single"/>
        </w:rPr>
        <w:t>SEGUNDO OTROSÍ</w:t>
      </w:r>
      <w:r w:rsidRPr="00E55D18">
        <w:rPr>
          <w:rFonts w:ascii="Cambria" w:hAnsi="Cambria"/>
          <w:sz w:val="24"/>
          <w:szCs w:val="24"/>
        </w:rPr>
        <w:t xml:space="preserve">: solicita se decrete diligencias que indica; </w:t>
      </w:r>
      <w:r w:rsidRPr="0046348C">
        <w:rPr>
          <w:rFonts w:ascii="Cambria" w:hAnsi="Cambria"/>
          <w:b/>
          <w:bCs/>
          <w:sz w:val="24"/>
          <w:szCs w:val="24"/>
          <w:u w:val="single"/>
        </w:rPr>
        <w:t>TERCER OTROSÍ</w:t>
      </w:r>
      <w:r w:rsidRPr="00E55D18">
        <w:rPr>
          <w:rFonts w:ascii="Cambria" w:hAnsi="Cambria"/>
          <w:sz w:val="24"/>
          <w:szCs w:val="24"/>
        </w:rPr>
        <w:t xml:space="preserve">: solicita informes; </w:t>
      </w:r>
      <w:r w:rsidRPr="0046348C">
        <w:rPr>
          <w:rFonts w:ascii="Cambria" w:hAnsi="Cambria"/>
          <w:b/>
          <w:bCs/>
          <w:sz w:val="24"/>
          <w:szCs w:val="24"/>
          <w:u w:val="single"/>
        </w:rPr>
        <w:t>CUARTO OTROSÍ</w:t>
      </w:r>
      <w:r w:rsidRPr="00E55D18">
        <w:rPr>
          <w:rFonts w:ascii="Cambria" w:hAnsi="Cambria"/>
          <w:sz w:val="24"/>
          <w:szCs w:val="24"/>
        </w:rPr>
        <w:t xml:space="preserve">: legitimación activa; </w:t>
      </w:r>
      <w:r w:rsidRPr="0046348C">
        <w:rPr>
          <w:rFonts w:ascii="Cambria" w:hAnsi="Cambria"/>
          <w:b/>
          <w:bCs/>
          <w:sz w:val="24"/>
          <w:szCs w:val="24"/>
          <w:u w:val="single"/>
        </w:rPr>
        <w:t>QUINTO OTROSÍ:</w:t>
      </w:r>
      <w:r w:rsidRPr="00E55D18">
        <w:rPr>
          <w:rFonts w:ascii="Cambria" w:hAnsi="Cambria"/>
          <w:sz w:val="24"/>
          <w:szCs w:val="24"/>
        </w:rPr>
        <w:t xml:space="preserve"> notificaciones; </w:t>
      </w:r>
      <w:r w:rsidRPr="0046348C">
        <w:rPr>
          <w:rFonts w:ascii="Cambria" w:hAnsi="Cambria"/>
          <w:b/>
          <w:bCs/>
          <w:sz w:val="24"/>
          <w:szCs w:val="24"/>
          <w:u w:val="single"/>
        </w:rPr>
        <w:t>SEXTO OTROSÍ</w:t>
      </w:r>
      <w:r w:rsidRPr="00E55D18">
        <w:rPr>
          <w:rFonts w:ascii="Cambria" w:hAnsi="Cambria"/>
          <w:sz w:val="24"/>
          <w:szCs w:val="24"/>
        </w:rPr>
        <w:t>: patrocinio y poder.</w:t>
      </w:r>
    </w:p>
    <w:p w:rsidR="0029529F" w:rsidRPr="00E55D18" w:rsidRDefault="0029529F" w:rsidP="00E55D18">
      <w:pPr>
        <w:jc w:val="both"/>
        <w:rPr>
          <w:rFonts w:ascii="Cambria" w:hAnsi="Cambria"/>
          <w:sz w:val="24"/>
          <w:szCs w:val="24"/>
        </w:rPr>
      </w:pPr>
    </w:p>
    <w:p w:rsidR="00AA40B5" w:rsidRPr="00E55D18" w:rsidRDefault="00AA40B5" w:rsidP="00AA40B5">
      <w:pPr>
        <w:rPr>
          <w:rFonts w:ascii="Cambria" w:hAnsi="Cambria"/>
          <w:sz w:val="24"/>
          <w:szCs w:val="24"/>
        </w:rPr>
      </w:pPr>
    </w:p>
    <w:p w:rsidR="00AA40B5" w:rsidRPr="00E55D18" w:rsidRDefault="00AA40B5" w:rsidP="00E55D18">
      <w:pPr>
        <w:jc w:val="center"/>
        <w:rPr>
          <w:rFonts w:ascii="Cambria" w:hAnsi="Cambria"/>
          <w:b/>
          <w:bCs/>
          <w:sz w:val="24"/>
          <w:szCs w:val="24"/>
        </w:rPr>
      </w:pPr>
      <w:r w:rsidRPr="00E55D18">
        <w:rPr>
          <w:rFonts w:ascii="Cambria" w:hAnsi="Cambria"/>
          <w:b/>
          <w:bCs/>
          <w:sz w:val="24"/>
          <w:szCs w:val="24"/>
        </w:rPr>
        <w:t>ILUSTRE CORTE DE APELACIONES DE SANTIAGO</w:t>
      </w:r>
    </w:p>
    <w:p w:rsidR="00FD406A" w:rsidRPr="00E55D18" w:rsidRDefault="00FD406A">
      <w:pPr>
        <w:rPr>
          <w:rFonts w:ascii="Cambria" w:eastAsia="Calibri" w:hAnsi="Cambria" w:cs="Calibri"/>
          <w:sz w:val="24"/>
          <w:szCs w:val="24"/>
          <w:u w:val="single"/>
        </w:rPr>
      </w:pPr>
    </w:p>
    <w:p w:rsidR="00FD406A" w:rsidRPr="00E55D18" w:rsidRDefault="00E55D18" w:rsidP="00E55D18">
      <w:pPr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ab/>
      </w:r>
      <w:r w:rsidRPr="0046348C">
        <w:rPr>
          <w:rFonts w:ascii="Cambria" w:eastAsia="Calibri" w:hAnsi="Cambria" w:cs="Calibri"/>
          <w:b/>
          <w:bCs/>
          <w:sz w:val="24"/>
          <w:szCs w:val="24"/>
        </w:rPr>
        <w:t>GABRIEL ASCENCIO MANSILLA</w:t>
      </w:r>
      <w:r w:rsidRPr="00E55D18">
        <w:rPr>
          <w:rFonts w:ascii="Cambria" w:eastAsia="Calibri" w:hAnsi="Cambria" w:cs="Calibri"/>
          <w:sz w:val="24"/>
          <w:szCs w:val="24"/>
        </w:rPr>
        <w:t>, chileno, casado, abogado, cédula</w:t>
      </w:r>
      <w:r w:rsidR="00640BF8" w:rsidRPr="00E55D18">
        <w:rPr>
          <w:rFonts w:ascii="Cambria" w:eastAsia="Calibri" w:hAnsi="Cambria" w:cs="Calibri"/>
          <w:sz w:val="24"/>
          <w:szCs w:val="24"/>
        </w:rPr>
        <w:t xml:space="preserve"> nacional de identidad Nº </w:t>
      </w:r>
      <w:r w:rsidRPr="00E55D18">
        <w:rPr>
          <w:rFonts w:ascii="Cambria" w:hAnsi="Cambria"/>
          <w:sz w:val="24"/>
          <w:szCs w:val="24"/>
        </w:rPr>
        <w:t>6.479.212-1</w:t>
      </w:r>
      <w:r w:rsidR="00640BF8" w:rsidRPr="00E55D18">
        <w:rPr>
          <w:rFonts w:ascii="Cambria" w:eastAsia="Calibri" w:hAnsi="Cambria" w:cs="Calibri"/>
          <w:sz w:val="24"/>
          <w:szCs w:val="24"/>
        </w:rPr>
        <w:t xml:space="preserve">, </w:t>
      </w:r>
      <w:r w:rsidRPr="00E55D18">
        <w:rPr>
          <w:rFonts w:ascii="Cambria" w:eastAsia="Calibri" w:hAnsi="Cambria" w:cs="Calibri"/>
          <w:sz w:val="24"/>
          <w:szCs w:val="24"/>
        </w:rPr>
        <w:t>domiciliado en calle Compañía Nº1131, Santiago Centro</w:t>
      </w:r>
      <w:r>
        <w:rPr>
          <w:rFonts w:ascii="Cambria" w:eastAsia="Calibri" w:hAnsi="Cambria" w:cs="Calibri"/>
          <w:sz w:val="24"/>
          <w:szCs w:val="24"/>
        </w:rPr>
        <w:t>,</w:t>
      </w:r>
      <w:r w:rsidRPr="00E55D18">
        <w:rPr>
          <w:rFonts w:ascii="Cambria" w:eastAsia="Calibri" w:hAnsi="Cambria" w:cs="Calibri"/>
          <w:sz w:val="24"/>
          <w:szCs w:val="24"/>
        </w:rPr>
        <w:t xml:space="preserve"> </w:t>
      </w:r>
      <w:r w:rsidR="00640BF8" w:rsidRPr="00E55D18">
        <w:rPr>
          <w:rFonts w:ascii="Cambria" w:eastAsia="Calibri" w:hAnsi="Cambria" w:cs="Calibri"/>
          <w:sz w:val="24"/>
          <w:szCs w:val="24"/>
        </w:rPr>
        <w:t xml:space="preserve">en </w:t>
      </w:r>
      <w:r w:rsidR="0015620B">
        <w:rPr>
          <w:rFonts w:ascii="Cambria" w:eastAsia="Calibri" w:hAnsi="Cambria" w:cs="Calibri"/>
          <w:sz w:val="24"/>
          <w:szCs w:val="24"/>
        </w:rPr>
        <w:t>beneficio</w:t>
      </w:r>
      <w:r w:rsidR="00640BF8" w:rsidRPr="00E55D18">
        <w:rPr>
          <w:rFonts w:ascii="Cambria" w:eastAsia="Calibri" w:hAnsi="Cambria" w:cs="Calibri"/>
          <w:sz w:val="24"/>
          <w:szCs w:val="24"/>
        </w:rPr>
        <w:t xml:space="preserve"> de</w:t>
      </w:r>
      <w:r w:rsidRPr="00E55D18">
        <w:rPr>
          <w:rFonts w:ascii="Cambria" w:eastAsia="Calibri" w:hAnsi="Cambria" w:cs="Calibri"/>
          <w:sz w:val="24"/>
          <w:szCs w:val="24"/>
        </w:rPr>
        <w:t xml:space="preserve"> los diputados de la Democracia Cristiana</w:t>
      </w:r>
      <w:r>
        <w:rPr>
          <w:rFonts w:ascii="Cambria" w:eastAsia="Calibri" w:hAnsi="Cambria" w:cs="Calibri"/>
          <w:sz w:val="24"/>
          <w:szCs w:val="24"/>
        </w:rPr>
        <w:t>,</w:t>
      </w:r>
      <w:r w:rsidRPr="00E55D18">
        <w:rPr>
          <w:rFonts w:ascii="Cambria" w:eastAsia="Calibri" w:hAnsi="Cambria" w:cs="Calibri"/>
          <w:sz w:val="24"/>
          <w:szCs w:val="24"/>
        </w:rPr>
        <w:t xml:space="preserve"> señores </w:t>
      </w:r>
      <w:r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Matías Walker Prieto, Miguel Ángel Calisto, Manuel Antonio </w:t>
      </w:r>
      <w:proofErr w:type="spellStart"/>
      <w:r w:rsidRPr="00E55D18">
        <w:rPr>
          <w:rFonts w:ascii="Cambria" w:eastAsia="Calibri" w:hAnsi="Cambria" w:cs="Calibri"/>
          <w:b/>
          <w:bCs/>
          <w:sz w:val="24"/>
          <w:szCs w:val="24"/>
        </w:rPr>
        <w:t>Matta</w:t>
      </w:r>
      <w:proofErr w:type="spellEnd"/>
      <w:r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 y Jorge </w:t>
      </w:r>
      <w:proofErr w:type="spellStart"/>
      <w:r w:rsidRPr="00E55D18">
        <w:rPr>
          <w:rFonts w:ascii="Cambria" w:eastAsia="Calibri" w:hAnsi="Cambria" w:cs="Calibri"/>
          <w:b/>
          <w:bCs/>
          <w:sz w:val="24"/>
          <w:szCs w:val="24"/>
        </w:rPr>
        <w:t>Sabag</w:t>
      </w:r>
      <w:proofErr w:type="spellEnd"/>
      <w:r>
        <w:rPr>
          <w:rFonts w:ascii="Cambria" w:eastAsia="Calibri" w:hAnsi="Cambria" w:cs="Calibri"/>
          <w:sz w:val="24"/>
          <w:szCs w:val="24"/>
        </w:rPr>
        <w:t xml:space="preserve">, </w:t>
      </w:r>
      <w:r w:rsidRPr="00E55D18">
        <w:rPr>
          <w:rFonts w:ascii="Cambria" w:eastAsia="Calibri" w:hAnsi="Cambria" w:cs="Calibri"/>
          <w:sz w:val="24"/>
          <w:szCs w:val="24"/>
        </w:rPr>
        <w:t xml:space="preserve"> del Partido Radical</w:t>
      </w:r>
      <w:r>
        <w:rPr>
          <w:rFonts w:ascii="Cambria" w:eastAsia="Calibri" w:hAnsi="Cambria" w:cs="Calibri"/>
          <w:sz w:val="24"/>
          <w:szCs w:val="24"/>
        </w:rPr>
        <w:t>,</w:t>
      </w:r>
      <w:r w:rsidRPr="00E55D18">
        <w:rPr>
          <w:rFonts w:ascii="Cambria" w:eastAsia="Calibri" w:hAnsi="Cambria" w:cs="Calibri"/>
          <w:sz w:val="24"/>
          <w:szCs w:val="24"/>
        </w:rPr>
        <w:t xml:space="preserve"> </w:t>
      </w:r>
      <w:r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señores Carlos Abel </w:t>
      </w:r>
      <w:proofErr w:type="spellStart"/>
      <w:r w:rsidRPr="00E55D18">
        <w:rPr>
          <w:rFonts w:ascii="Cambria" w:eastAsia="Calibri" w:hAnsi="Cambria" w:cs="Calibri"/>
          <w:b/>
          <w:bCs/>
          <w:sz w:val="24"/>
          <w:szCs w:val="24"/>
        </w:rPr>
        <w:t>Jarpa</w:t>
      </w:r>
      <w:proofErr w:type="spellEnd"/>
      <w:r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 y Fernando Meza</w:t>
      </w:r>
      <w:r>
        <w:rPr>
          <w:rFonts w:ascii="Cambria" w:eastAsia="Calibri" w:hAnsi="Cambria" w:cs="Calibri"/>
          <w:sz w:val="24"/>
          <w:szCs w:val="24"/>
        </w:rPr>
        <w:t xml:space="preserve"> </w:t>
      </w:r>
      <w:r w:rsidRPr="00E55D18">
        <w:rPr>
          <w:rFonts w:ascii="Cambria" w:eastAsia="Calibri" w:hAnsi="Cambria" w:cs="Calibri"/>
          <w:sz w:val="24"/>
          <w:szCs w:val="24"/>
        </w:rPr>
        <w:t>y</w:t>
      </w:r>
      <w:r>
        <w:rPr>
          <w:rFonts w:ascii="Cambria" w:eastAsia="Calibri" w:hAnsi="Cambria" w:cs="Calibri"/>
          <w:sz w:val="24"/>
          <w:szCs w:val="24"/>
        </w:rPr>
        <w:t xml:space="preserve">, </w:t>
      </w:r>
      <w:r w:rsidRPr="00E55D18">
        <w:rPr>
          <w:rFonts w:ascii="Cambria" w:eastAsia="Calibri" w:hAnsi="Cambria" w:cs="Calibri"/>
          <w:sz w:val="24"/>
          <w:szCs w:val="24"/>
        </w:rPr>
        <w:t xml:space="preserve"> los independientes</w:t>
      </w:r>
      <w:r>
        <w:rPr>
          <w:rFonts w:ascii="Cambria" w:eastAsia="Calibri" w:hAnsi="Cambria" w:cs="Calibri"/>
          <w:sz w:val="24"/>
          <w:szCs w:val="24"/>
        </w:rPr>
        <w:t>,</w:t>
      </w:r>
      <w:r w:rsidRPr="00E55D18">
        <w:rPr>
          <w:rFonts w:ascii="Cambria" w:eastAsia="Calibri" w:hAnsi="Cambria" w:cs="Calibri"/>
          <w:sz w:val="24"/>
          <w:szCs w:val="24"/>
        </w:rPr>
        <w:t xml:space="preserve"> </w:t>
      </w:r>
      <w:r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señores René </w:t>
      </w:r>
      <w:proofErr w:type="spellStart"/>
      <w:r w:rsidRPr="00E55D18">
        <w:rPr>
          <w:rFonts w:ascii="Cambria" w:eastAsia="Calibri" w:hAnsi="Cambria" w:cs="Calibri"/>
          <w:b/>
          <w:bCs/>
          <w:sz w:val="24"/>
          <w:szCs w:val="24"/>
        </w:rPr>
        <w:t>Alinco</w:t>
      </w:r>
      <w:proofErr w:type="spellEnd"/>
      <w:r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 y Pepe </w:t>
      </w:r>
      <w:proofErr w:type="spellStart"/>
      <w:r w:rsidRPr="00E55D18">
        <w:rPr>
          <w:rFonts w:ascii="Cambria" w:eastAsia="Calibri" w:hAnsi="Cambria" w:cs="Calibri"/>
          <w:b/>
          <w:bCs/>
          <w:sz w:val="24"/>
          <w:szCs w:val="24"/>
        </w:rPr>
        <w:t>Auth</w:t>
      </w:r>
      <w:proofErr w:type="spellEnd"/>
      <w:r w:rsidRPr="00E55D18">
        <w:rPr>
          <w:rFonts w:ascii="Cambria" w:eastAsia="Calibri" w:hAnsi="Cambria" w:cs="Calibri"/>
          <w:i/>
          <w:color w:val="0000FF"/>
          <w:sz w:val="24"/>
          <w:szCs w:val="24"/>
        </w:rPr>
        <w:t xml:space="preserve">, </w:t>
      </w:r>
      <w:r w:rsidR="00640BF8" w:rsidRPr="00E55D18">
        <w:rPr>
          <w:rFonts w:ascii="Cambria" w:eastAsia="Calibri" w:hAnsi="Cambria" w:cs="Calibri"/>
          <w:sz w:val="24"/>
          <w:szCs w:val="24"/>
        </w:rPr>
        <w:t xml:space="preserve"> a su S.S.I., respetuosamente digo: </w:t>
      </w:r>
    </w:p>
    <w:p w:rsidR="00FD406A" w:rsidRPr="00E55D18" w:rsidRDefault="00FD406A">
      <w:pPr>
        <w:jc w:val="both"/>
        <w:rPr>
          <w:rFonts w:ascii="Cambria" w:eastAsia="Calibri" w:hAnsi="Cambria" w:cs="Calibri"/>
          <w:sz w:val="24"/>
          <w:szCs w:val="24"/>
        </w:rPr>
      </w:pPr>
    </w:p>
    <w:p w:rsidR="0029529F" w:rsidRDefault="00640BF8" w:rsidP="0029529F">
      <w:pPr>
        <w:jc w:val="both"/>
        <w:rPr>
          <w:rFonts w:ascii="Cambria" w:eastAsia="Calibri" w:hAnsi="Cambria" w:cs="Calibri"/>
          <w:sz w:val="24"/>
          <w:szCs w:val="24"/>
        </w:rPr>
      </w:pPr>
      <w:r w:rsidRPr="00E55D18">
        <w:rPr>
          <w:rFonts w:ascii="Cambria" w:eastAsia="Calibri" w:hAnsi="Cambria" w:cs="Calibri"/>
          <w:sz w:val="24"/>
          <w:szCs w:val="24"/>
        </w:rPr>
        <w:t>Que por este acto, y de conformidad a lo dispuesto en el artículo 21</w:t>
      </w:r>
      <w:r w:rsidR="00E55D18" w:rsidRPr="00E55D18">
        <w:rPr>
          <w:rFonts w:ascii="Cambria" w:eastAsia="Calibri" w:hAnsi="Cambria" w:cs="Calibri"/>
          <w:sz w:val="24"/>
          <w:szCs w:val="24"/>
        </w:rPr>
        <w:t>, inciso 3º,</w:t>
      </w:r>
      <w:r w:rsidRPr="00E55D18">
        <w:rPr>
          <w:rFonts w:ascii="Cambria" w:eastAsia="Calibri" w:hAnsi="Cambria" w:cs="Calibri"/>
          <w:sz w:val="24"/>
          <w:szCs w:val="24"/>
        </w:rPr>
        <w:t xml:space="preserve"> de la Constitución Política de la República (en adelante CPR), vengo en deducir acción constitucional de Amparo </w:t>
      </w:r>
      <w:r w:rsidR="00E55D18">
        <w:rPr>
          <w:rFonts w:ascii="Cambria" w:eastAsia="Calibri" w:hAnsi="Cambria" w:cs="Calibri"/>
          <w:sz w:val="24"/>
          <w:szCs w:val="24"/>
        </w:rPr>
        <w:t>p</w:t>
      </w:r>
      <w:r w:rsidR="004731DF">
        <w:rPr>
          <w:rFonts w:ascii="Cambria" w:eastAsia="Calibri" w:hAnsi="Cambria" w:cs="Calibri"/>
          <w:sz w:val="24"/>
          <w:szCs w:val="24"/>
        </w:rPr>
        <w:t xml:space="preserve">reventivo </w:t>
      </w:r>
      <w:r w:rsidRPr="00E55D18">
        <w:rPr>
          <w:rFonts w:ascii="Cambria" w:eastAsia="Calibri" w:hAnsi="Cambria" w:cs="Calibri"/>
          <w:sz w:val="24"/>
          <w:szCs w:val="24"/>
        </w:rPr>
        <w:t xml:space="preserve">en favor de </w:t>
      </w:r>
      <w:r w:rsidR="004731DF" w:rsidRPr="00E55D18">
        <w:rPr>
          <w:rFonts w:ascii="Cambria" w:eastAsia="Calibri" w:hAnsi="Cambria" w:cs="Calibri"/>
          <w:sz w:val="24"/>
          <w:szCs w:val="24"/>
        </w:rPr>
        <w:t>los diputados de la Democracia Cristiana</w:t>
      </w:r>
      <w:r w:rsidR="004731DF">
        <w:rPr>
          <w:rFonts w:ascii="Cambria" w:eastAsia="Calibri" w:hAnsi="Cambria" w:cs="Calibri"/>
          <w:sz w:val="24"/>
          <w:szCs w:val="24"/>
        </w:rPr>
        <w:t>,</w:t>
      </w:r>
      <w:r w:rsidR="004731DF" w:rsidRPr="00E55D18">
        <w:rPr>
          <w:rFonts w:ascii="Cambria" w:eastAsia="Calibri" w:hAnsi="Cambria" w:cs="Calibri"/>
          <w:sz w:val="24"/>
          <w:szCs w:val="24"/>
        </w:rPr>
        <w:t xml:space="preserve"> señores </w:t>
      </w:r>
      <w:r w:rsidR="004731DF"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Matías Walker Prieto, Miguel Ángel Calisto, Manuel Antonio </w:t>
      </w:r>
      <w:proofErr w:type="spellStart"/>
      <w:r w:rsidR="004731DF" w:rsidRPr="00E55D18">
        <w:rPr>
          <w:rFonts w:ascii="Cambria" w:eastAsia="Calibri" w:hAnsi="Cambria" w:cs="Calibri"/>
          <w:b/>
          <w:bCs/>
          <w:sz w:val="24"/>
          <w:szCs w:val="24"/>
        </w:rPr>
        <w:t>Matta</w:t>
      </w:r>
      <w:proofErr w:type="spellEnd"/>
      <w:r w:rsidR="004731DF"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 y Jorge </w:t>
      </w:r>
      <w:proofErr w:type="spellStart"/>
      <w:r w:rsidR="004731DF" w:rsidRPr="00E55D18">
        <w:rPr>
          <w:rFonts w:ascii="Cambria" w:eastAsia="Calibri" w:hAnsi="Cambria" w:cs="Calibri"/>
          <w:b/>
          <w:bCs/>
          <w:sz w:val="24"/>
          <w:szCs w:val="24"/>
        </w:rPr>
        <w:t>Sabag</w:t>
      </w:r>
      <w:proofErr w:type="spellEnd"/>
      <w:r w:rsidR="004731DF">
        <w:rPr>
          <w:rFonts w:ascii="Cambria" w:eastAsia="Calibri" w:hAnsi="Cambria" w:cs="Calibri"/>
          <w:sz w:val="24"/>
          <w:szCs w:val="24"/>
        </w:rPr>
        <w:t xml:space="preserve">, </w:t>
      </w:r>
      <w:r w:rsidR="004731DF" w:rsidRPr="00E55D18">
        <w:rPr>
          <w:rFonts w:ascii="Cambria" w:eastAsia="Calibri" w:hAnsi="Cambria" w:cs="Calibri"/>
          <w:sz w:val="24"/>
          <w:szCs w:val="24"/>
        </w:rPr>
        <w:t xml:space="preserve"> del Partido Radical</w:t>
      </w:r>
      <w:r w:rsidR="004731DF">
        <w:rPr>
          <w:rFonts w:ascii="Cambria" w:eastAsia="Calibri" w:hAnsi="Cambria" w:cs="Calibri"/>
          <w:sz w:val="24"/>
          <w:szCs w:val="24"/>
        </w:rPr>
        <w:t>,</w:t>
      </w:r>
      <w:r w:rsidR="004731DF" w:rsidRPr="00E55D18">
        <w:rPr>
          <w:rFonts w:ascii="Cambria" w:eastAsia="Calibri" w:hAnsi="Cambria" w:cs="Calibri"/>
          <w:sz w:val="24"/>
          <w:szCs w:val="24"/>
        </w:rPr>
        <w:t xml:space="preserve"> </w:t>
      </w:r>
      <w:r w:rsidR="004731DF"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señores Carlos Abel </w:t>
      </w:r>
      <w:proofErr w:type="spellStart"/>
      <w:r w:rsidR="004731DF" w:rsidRPr="00E55D18">
        <w:rPr>
          <w:rFonts w:ascii="Cambria" w:eastAsia="Calibri" w:hAnsi="Cambria" w:cs="Calibri"/>
          <w:b/>
          <w:bCs/>
          <w:sz w:val="24"/>
          <w:szCs w:val="24"/>
        </w:rPr>
        <w:t>Jarpa</w:t>
      </w:r>
      <w:proofErr w:type="spellEnd"/>
      <w:r w:rsidR="004731DF"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 y Fernando Meza</w:t>
      </w:r>
      <w:r w:rsidR="004731DF">
        <w:rPr>
          <w:rFonts w:ascii="Cambria" w:eastAsia="Calibri" w:hAnsi="Cambria" w:cs="Calibri"/>
          <w:sz w:val="24"/>
          <w:szCs w:val="24"/>
        </w:rPr>
        <w:t xml:space="preserve"> </w:t>
      </w:r>
      <w:r w:rsidR="004731DF" w:rsidRPr="00E55D18">
        <w:rPr>
          <w:rFonts w:ascii="Cambria" w:eastAsia="Calibri" w:hAnsi="Cambria" w:cs="Calibri"/>
          <w:sz w:val="24"/>
          <w:szCs w:val="24"/>
        </w:rPr>
        <w:t>y</w:t>
      </w:r>
      <w:r w:rsidR="004731DF">
        <w:rPr>
          <w:rFonts w:ascii="Cambria" w:eastAsia="Calibri" w:hAnsi="Cambria" w:cs="Calibri"/>
          <w:sz w:val="24"/>
          <w:szCs w:val="24"/>
        </w:rPr>
        <w:t xml:space="preserve">, </w:t>
      </w:r>
      <w:r w:rsidR="004731DF" w:rsidRPr="00E55D18">
        <w:rPr>
          <w:rFonts w:ascii="Cambria" w:eastAsia="Calibri" w:hAnsi="Cambria" w:cs="Calibri"/>
          <w:sz w:val="24"/>
          <w:szCs w:val="24"/>
        </w:rPr>
        <w:t xml:space="preserve"> los independientes</w:t>
      </w:r>
      <w:r w:rsidR="004731DF">
        <w:rPr>
          <w:rFonts w:ascii="Cambria" w:eastAsia="Calibri" w:hAnsi="Cambria" w:cs="Calibri"/>
          <w:sz w:val="24"/>
          <w:szCs w:val="24"/>
        </w:rPr>
        <w:t>,</w:t>
      </w:r>
      <w:r w:rsidR="004731DF" w:rsidRPr="00E55D18">
        <w:rPr>
          <w:rFonts w:ascii="Cambria" w:eastAsia="Calibri" w:hAnsi="Cambria" w:cs="Calibri"/>
          <w:sz w:val="24"/>
          <w:szCs w:val="24"/>
        </w:rPr>
        <w:t xml:space="preserve"> </w:t>
      </w:r>
      <w:r w:rsidR="004731DF"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señores René </w:t>
      </w:r>
      <w:proofErr w:type="spellStart"/>
      <w:r w:rsidR="004731DF" w:rsidRPr="00E55D18">
        <w:rPr>
          <w:rFonts w:ascii="Cambria" w:eastAsia="Calibri" w:hAnsi="Cambria" w:cs="Calibri"/>
          <w:b/>
          <w:bCs/>
          <w:sz w:val="24"/>
          <w:szCs w:val="24"/>
        </w:rPr>
        <w:t>Alinco</w:t>
      </w:r>
      <w:proofErr w:type="spellEnd"/>
      <w:r w:rsidR="004731DF"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 y Pepe </w:t>
      </w:r>
      <w:proofErr w:type="spellStart"/>
      <w:r w:rsidR="004731DF" w:rsidRPr="00E55D18">
        <w:rPr>
          <w:rFonts w:ascii="Cambria" w:eastAsia="Calibri" w:hAnsi="Cambria" w:cs="Calibri"/>
          <w:b/>
          <w:bCs/>
          <w:sz w:val="24"/>
          <w:szCs w:val="24"/>
        </w:rPr>
        <w:t>Auth</w:t>
      </w:r>
      <w:proofErr w:type="spellEnd"/>
      <w:r w:rsidR="004731DF">
        <w:rPr>
          <w:rFonts w:ascii="Cambria" w:eastAsia="Calibri" w:hAnsi="Cambria" w:cs="Calibri"/>
          <w:b/>
          <w:bCs/>
          <w:sz w:val="24"/>
          <w:szCs w:val="24"/>
        </w:rPr>
        <w:t xml:space="preserve">, </w:t>
      </w:r>
      <w:r w:rsidRPr="00E55D18">
        <w:rPr>
          <w:rFonts w:ascii="Cambria" w:eastAsia="Calibri" w:hAnsi="Cambria" w:cs="Calibri"/>
          <w:sz w:val="24"/>
          <w:szCs w:val="24"/>
        </w:rPr>
        <w:t>en contra de</w:t>
      </w:r>
      <w:r w:rsidR="004731DF">
        <w:rPr>
          <w:rFonts w:ascii="Cambria" w:eastAsia="Calibri" w:hAnsi="Cambria" w:cs="Calibri"/>
          <w:sz w:val="24"/>
          <w:szCs w:val="24"/>
        </w:rPr>
        <w:t xml:space="preserve"> doña</w:t>
      </w:r>
      <w:r w:rsidRPr="00E55D18">
        <w:rPr>
          <w:rFonts w:ascii="Cambria" w:eastAsia="Calibri" w:hAnsi="Cambria" w:cs="Calibri"/>
          <w:sz w:val="24"/>
          <w:szCs w:val="24"/>
        </w:rPr>
        <w:t xml:space="preserve"> </w:t>
      </w:r>
      <w:r w:rsidR="004731DF" w:rsidRPr="00E55D18">
        <w:rPr>
          <w:rFonts w:ascii="Cambria" w:hAnsi="Cambria"/>
          <w:sz w:val="24"/>
          <w:szCs w:val="24"/>
        </w:rPr>
        <w:t>ROXANA DEL PILAR MIRANDA MENESES</w:t>
      </w:r>
      <w:r w:rsidR="004731DF">
        <w:rPr>
          <w:rFonts w:ascii="Cambria" w:eastAsia="Calibri" w:hAnsi="Cambria" w:cs="Calibri"/>
          <w:sz w:val="24"/>
          <w:szCs w:val="24"/>
        </w:rPr>
        <w:t xml:space="preserve">, cédula nacional de identidad Nº11.199.248-5, domiciliada en Pasaje </w:t>
      </w:r>
      <w:proofErr w:type="spellStart"/>
      <w:r w:rsidR="004731DF">
        <w:rPr>
          <w:rFonts w:ascii="Cambria" w:eastAsia="Calibri" w:hAnsi="Cambria" w:cs="Calibri"/>
          <w:sz w:val="24"/>
          <w:szCs w:val="24"/>
        </w:rPr>
        <w:t>Kapaka</w:t>
      </w:r>
      <w:proofErr w:type="spellEnd"/>
      <w:r w:rsidR="004731DF">
        <w:rPr>
          <w:rFonts w:ascii="Cambria" w:eastAsia="Calibri" w:hAnsi="Cambria" w:cs="Calibri"/>
          <w:sz w:val="24"/>
          <w:szCs w:val="24"/>
        </w:rPr>
        <w:t xml:space="preserve"> Nº12.609, San Bernardo, </w:t>
      </w:r>
      <w:r w:rsidRPr="00E55D18">
        <w:rPr>
          <w:rFonts w:ascii="Cambria" w:eastAsia="Calibri" w:hAnsi="Cambria" w:cs="Calibri"/>
          <w:sz w:val="24"/>
          <w:szCs w:val="24"/>
        </w:rPr>
        <w:t>por los hechos que a continuación se relatan y que amenazan los derechos a la libertad personal y seguridad individual consagrados en la CPR, así como lo establecido en instrumentos internacionales de derechos humanos ratificados y vigentes en Chile, conforme a los antecedentes de hecho y fundamentos de derecho que a continuación paso a exponer:</w:t>
      </w:r>
    </w:p>
    <w:p w:rsidR="0029529F" w:rsidRDefault="0029529F" w:rsidP="0029529F">
      <w:pPr>
        <w:jc w:val="both"/>
        <w:rPr>
          <w:rFonts w:ascii="Cambria" w:eastAsia="Calibri" w:hAnsi="Cambria" w:cs="Calibri"/>
          <w:sz w:val="24"/>
          <w:szCs w:val="24"/>
        </w:rPr>
      </w:pPr>
    </w:p>
    <w:p w:rsidR="00FD406A" w:rsidRPr="0029529F" w:rsidRDefault="00640BF8">
      <w:pPr>
        <w:jc w:val="both"/>
        <w:rPr>
          <w:rFonts w:ascii="Cambria" w:eastAsia="Calibri" w:hAnsi="Cambria" w:cs="Calibri"/>
          <w:b/>
          <w:bCs/>
          <w:sz w:val="24"/>
          <w:szCs w:val="24"/>
          <w:u w:val="single"/>
        </w:rPr>
      </w:pPr>
      <w:r w:rsidRPr="0029529F">
        <w:rPr>
          <w:rFonts w:ascii="Cambria" w:eastAsia="Calibri" w:hAnsi="Cambria" w:cs="Calibri"/>
          <w:b/>
          <w:bCs/>
          <w:sz w:val="24"/>
          <w:szCs w:val="24"/>
          <w:u w:val="single"/>
        </w:rPr>
        <w:lastRenderedPageBreak/>
        <w:t>MARCO JURÍDIC</w:t>
      </w:r>
      <w:r w:rsidR="0029529F">
        <w:rPr>
          <w:rFonts w:ascii="Cambria" w:eastAsia="Calibri" w:hAnsi="Cambria" w:cs="Calibri"/>
          <w:b/>
          <w:bCs/>
          <w:sz w:val="24"/>
          <w:szCs w:val="24"/>
          <w:u w:val="single"/>
        </w:rPr>
        <w:t>O</w:t>
      </w:r>
    </w:p>
    <w:p w:rsidR="0029529F" w:rsidRDefault="0029529F">
      <w:pPr>
        <w:spacing w:before="120" w:after="12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 xml:space="preserve">A.- </w:t>
      </w:r>
      <w:r w:rsidR="00640BF8" w:rsidRPr="00E55D18">
        <w:rPr>
          <w:rFonts w:ascii="Cambria" w:eastAsia="Calibri" w:hAnsi="Cambria" w:cs="Calibri"/>
          <w:sz w:val="24"/>
          <w:szCs w:val="24"/>
        </w:rPr>
        <w:t xml:space="preserve">Los derechos protegidos por la acción de amparo son la libertad personal, que asegura el derecho de toda persona de trasladarse de un lugar a otro libremente, y la seguridad individual, que establece que si se restringe la libertad personal esto debe ser de conformidad a la Constitución y las leyes, es decir, respetando las formalidades legales y los derechos fundamentales de las personas. </w:t>
      </w:r>
    </w:p>
    <w:p w:rsidR="0029529F" w:rsidRDefault="0029529F" w:rsidP="0029529F">
      <w:pPr>
        <w:spacing w:before="120" w:after="12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 xml:space="preserve">B.- </w:t>
      </w:r>
      <w:r w:rsidRPr="0029529F">
        <w:rPr>
          <w:rFonts w:ascii="Cambria" w:eastAsia="Calibri" w:hAnsi="Cambria" w:cs="Calibri"/>
          <w:sz w:val="24"/>
          <w:szCs w:val="24"/>
        </w:rPr>
        <w:t>El artículo 21 de nuestra Carta Fundamental establece que la acción de amparo podrá interponerse</w:t>
      </w:r>
      <w:r>
        <w:rPr>
          <w:rFonts w:ascii="Cambria" w:eastAsia="Calibri" w:hAnsi="Cambria" w:cs="Calibri"/>
          <w:sz w:val="24"/>
          <w:szCs w:val="24"/>
        </w:rPr>
        <w:t xml:space="preserve"> </w:t>
      </w:r>
      <w:r w:rsidRPr="0029529F">
        <w:rPr>
          <w:rFonts w:ascii="Cambria" w:eastAsia="Calibri" w:hAnsi="Cambria" w:cs="Calibri"/>
          <w:sz w:val="24"/>
          <w:szCs w:val="24"/>
        </w:rPr>
        <w:t>a favor de toda persona que se encontrare arrestado, detenido o preso, con infracción a los</w:t>
      </w:r>
      <w:r>
        <w:rPr>
          <w:rFonts w:ascii="Cambria" w:eastAsia="Calibri" w:hAnsi="Cambria" w:cs="Calibri"/>
          <w:sz w:val="24"/>
          <w:szCs w:val="24"/>
        </w:rPr>
        <w:t xml:space="preserve"> </w:t>
      </w:r>
      <w:r w:rsidRPr="0029529F">
        <w:rPr>
          <w:rFonts w:ascii="Cambria" w:eastAsia="Calibri" w:hAnsi="Cambria" w:cs="Calibri"/>
          <w:sz w:val="24"/>
          <w:szCs w:val="24"/>
        </w:rPr>
        <w:t>dispuesto en la Constitución o las leyes, a fin de que la magistratura ordene se guarden las</w:t>
      </w:r>
      <w:r>
        <w:rPr>
          <w:rFonts w:ascii="Cambria" w:eastAsia="Calibri" w:hAnsi="Cambria" w:cs="Calibri"/>
          <w:sz w:val="24"/>
          <w:szCs w:val="24"/>
        </w:rPr>
        <w:t xml:space="preserve"> </w:t>
      </w:r>
      <w:r w:rsidRPr="0029529F">
        <w:rPr>
          <w:rFonts w:ascii="Cambria" w:eastAsia="Calibri" w:hAnsi="Cambria" w:cs="Calibri"/>
          <w:sz w:val="24"/>
          <w:szCs w:val="24"/>
        </w:rPr>
        <w:t>formalidades legales y adopte las medidas que sean necesarias para restablecer el imperio del</w:t>
      </w:r>
      <w:r>
        <w:rPr>
          <w:rFonts w:ascii="Cambria" w:eastAsia="Calibri" w:hAnsi="Cambria" w:cs="Calibri"/>
          <w:sz w:val="24"/>
          <w:szCs w:val="24"/>
        </w:rPr>
        <w:t xml:space="preserve"> </w:t>
      </w:r>
      <w:r w:rsidRPr="0029529F">
        <w:rPr>
          <w:rFonts w:ascii="Cambria" w:eastAsia="Calibri" w:hAnsi="Cambria" w:cs="Calibri"/>
          <w:sz w:val="24"/>
          <w:szCs w:val="24"/>
        </w:rPr>
        <w:t xml:space="preserve">derecho y asegurar la debida protección del afectado. </w:t>
      </w:r>
    </w:p>
    <w:p w:rsidR="0029529F" w:rsidRDefault="0029529F" w:rsidP="0029529F">
      <w:pPr>
        <w:spacing w:before="120" w:after="12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 xml:space="preserve">C.- </w:t>
      </w:r>
      <w:r w:rsidRPr="0029529F">
        <w:rPr>
          <w:rFonts w:ascii="Cambria" w:eastAsia="Calibri" w:hAnsi="Cambria" w:cs="Calibri"/>
          <w:sz w:val="24"/>
          <w:szCs w:val="24"/>
        </w:rPr>
        <w:t>El inciso final del artículo 21 señala que la</w:t>
      </w:r>
      <w:r>
        <w:rPr>
          <w:rFonts w:ascii="Cambria" w:eastAsia="Calibri" w:hAnsi="Cambria" w:cs="Calibri"/>
          <w:sz w:val="24"/>
          <w:szCs w:val="24"/>
        </w:rPr>
        <w:t xml:space="preserve"> </w:t>
      </w:r>
      <w:r w:rsidRPr="0029529F">
        <w:rPr>
          <w:rFonts w:ascii="Cambria" w:eastAsia="Calibri" w:hAnsi="Cambria" w:cs="Calibri"/>
          <w:sz w:val="24"/>
          <w:szCs w:val="24"/>
        </w:rPr>
        <w:t>misma acción podrá deducirse a favor de toda persona que ilegalmente sufra cualquiera otra</w:t>
      </w:r>
      <w:r>
        <w:rPr>
          <w:rFonts w:ascii="Cambria" w:eastAsia="Calibri" w:hAnsi="Cambria" w:cs="Calibri"/>
          <w:sz w:val="24"/>
          <w:szCs w:val="24"/>
        </w:rPr>
        <w:t xml:space="preserve"> </w:t>
      </w:r>
      <w:r w:rsidRPr="0029529F">
        <w:rPr>
          <w:rFonts w:ascii="Cambria" w:eastAsia="Calibri" w:hAnsi="Cambria" w:cs="Calibri"/>
          <w:sz w:val="24"/>
          <w:szCs w:val="24"/>
        </w:rPr>
        <w:t xml:space="preserve">privación, </w:t>
      </w:r>
      <w:r w:rsidRPr="0029529F">
        <w:rPr>
          <w:rFonts w:ascii="Cambria" w:eastAsia="Calibri" w:hAnsi="Cambria" w:cs="Calibri"/>
          <w:b/>
          <w:bCs/>
          <w:sz w:val="24"/>
          <w:szCs w:val="24"/>
          <w:u w:val="single"/>
        </w:rPr>
        <w:t>perturbación o amenaza</w:t>
      </w:r>
      <w:r w:rsidRPr="0029529F">
        <w:rPr>
          <w:rFonts w:ascii="Cambria" w:eastAsia="Calibri" w:hAnsi="Cambria" w:cs="Calibri"/>
          <w:sz w:val="24"/>
          <w:szCs w:val="24"/>
        </w:rPr>
        <w:t xml:space="preserve"> en su derecho a la libertad personal y seguridad individual</w:t>
      </w:r>
      <w:r>
        <w:rPr>
          <w:rFonts w:ascii="Cambria" w:eastAsia="Calibri" w:hAnsi="Cambria" w:cs="Calibri"/>
          <w:sz w:val="24"/>
          <w:szCs w:val="24"/>
        </w:rPr>
        <w:t>, lo que se ha dado en denominar comúnmente como amparo o habeas corpus preventivo.</w:t>
      </w:r>
    </w:p>
    <w:p w:rsidR="0029529F" w:rsidRDefault="0029529F" w:rsidP="0029529F">
      <w:pPr>
        <w:spacing w:before="120" w:after="120"/>
        <w:jc w:val="both"/>
        <w:rPr>
          <w:rFonts w:ascii="Cambria" w:eastAsia="Calibri" w:hAnsi="Cambria" w:cs="Calibri"/>
          <w:sz w:val="24"/>
          <w:szCs w:val="24"/>
        </w:rPr>
      </w:pPr>
    </w:p>
    <w:p w:rsidR="00FD406A" w:rsidRDefault="00640BF8" w:rsidP="0029529F">
      <w:pPr>
        <w:spacing w:before="120" w:after="120"/>
        <w:jc w:val="both"/>
        <w:rPr>
          <w:rFonts w:ascii="Cambria" w:eastAsia="Calibri" w:hAnsi="Cambria" w:cs="Calibri"/>
          <w:b/>
          <w:bCs/>
          <w:sz w:val="24"/>
          <w:szCs w:val="24"/>
          <w:u w:val="single"/>
        </w:rPr>
      </w:pPr>
      <w:r w:rsidRPr="0029529F">
        <w:rPr>
          <w:rFonts w:ascii="Cambria" w:eastAsia="Calibri" w:hAnsi="Cambria" w:cs="Calibri"/>
          <w:b/>
          <w:bCs/>
          <w:sz w:val="24"/>
          <w:szCs w:val="24"/>
          <w:u w:val="single"/>
        </w:rPr>
        <w:t>ANTECEDENTES DE HECHO QUE MOTIVAN LA INTERPOSICIÓN DE LA PRESENTE ACCIÓN CONSTITUCIONAL DE AMPAR</w:t>
      </w:r>
      <w:r w:rsidR="0029529F">
        <w:rPr>
          <w:rFonts w:ascii="Cambria" w:eastAsia="Calibri" w:hAnsi="Cambria" w:cs="Calibri"/>
          <w:b/>
          <w:bCs/>
          <w:sz w:val="24"/>
          <w:szCs w:val="24"/>
          <w:u w:val="single"/>
        </w:rPr>
        <w:t>O</w:t>
      </w:r>
    </w:p>
    <w:p w:rsidR="0029529F" w:rsidRDefault="0029529F" w:rsidP="0029529F">
      <w:pPr>
        <w:spacing w:before="120" w:after="120"/>
        <w:jc w:val="both"/>
        <w:rPr>
          <w:rFonts w:ascii="Cambria" w:eastAsia="Calibri" w:hAnsi="Cambria" w:cs="Calibri"/>
          <w:b/>
          <w:bCs/>
          <w:sz w:val="24"/>
          <w:szCs w:val="24"/>
          <w:u w:val="single"/>
        </w:rPr>
      </w:pPr>
    </w:p>
    <w:p w:rsidR="0029529F" w:rsidRDefault="0064621A" w:rsidP="0029529F">
      <w:pPr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 xml:space="preserve">1.- </w:t>
      </w:r>
      <w:r w:rsidR="0029529F" w:rsidRPr="0029529F">
        <w:rPr>
          <w:rFonts w:ascii="Cambria" w:eastAsia="Calibri" w:hAnsi="Cambria" w:cs="Calibri"/>
          <w:sz w:val="24"/>
          <w:szCs w:val="24"/>
        </w:rPr>
        <w:t xml:space="preserve">La Cámara de Diputados rechazó </w:t>
      </w:r>
      <w:r w:rsidR="0029529F">
        <w:rPr>
          <w:rFonts w:ascii="Cambria" w:eastAsia="Calibri" w:hAnsi="Cambria" w:cs="Calibri"/>
          <w:sz w:val="24"/>
          <w:szCs w:val="24"/>
        </w:rPr>
        <w:t xml:space="preserve">el día </w:t>
      </w:r>
      <w:r w:rsidR="0029529F" w:rsidRPr="0029529F">
        <w:rPr>
          <w:rFonts w:ascii="Cambria" w:eastAsia="Calibri" w:hAnsi="Cambria" w:cs="Calibri"/>
          <w:sz w:val="24"/>
          <w:szCs w:val="24"/>
        </w:rPr>
        <w:t>jueves</w:t>
      </w:r>
      <w:r w:rsidR="0029529F">
        <w:rPr>
          <w:rFonts w:ascii="Cambria" w:eastAsia="Calibri" w:hAnsi="Cambria" w:cs="Calibri"/>
          <w:sz w:val="24"/>
          <w:szCs w:val="24"/>
        </w:rPr>
        <w:t xml:space="preserve"> 12 de diciembre recién pasado</w:t>
      </w:r>
      <w:r w:rsidR="0029529F" w:rsidRPr="0029529F">
        <w:rPr>
          <w:rFonts w:ascii="Cambria" w:eastAsia="Calibri" w:hAnsi="Cambria" w:cs="Calibri"/>
          <w:sz w:val="24"/>
          <w:szCs w:val="24"/>
        </w:rPr>
        <w:t xml:space="preserve"> la acusación constitucional contra el </w:t>
      </w:r>
      <w:r w:rsidRPr="0029529F">
        <w:rPr>
          <w:rFonts w:ascii="Cambria" w:eastAsia="Calibri" w:hAnsi="Cambria" w:cs="Calibri"/>
          <w:sz w:val="24"/>
          <w:szCs w:val="24"/>
        </w:rPr>
        <w:t>presidente</w:t>
      </w:r>
      <w:r w:rsidR="0029529F" w:rsidRPr="0029529F">
        <w:rPr>
          <w:rFonts w:ascii="Cambria" w:eastAsia="Calibri" w:hAnsi="Cambria" w:cs="Calibri"/>
          <w:sz w:val="24"/>
          <w:szCs w:val="24"/>
        </w:rPr>
        <w:t xml:space="preserve"> Sebastián Piñera, luego de que, con 79 votos a favor y 73 en contra, se acogiera la</w:t>
      </w:r>
      <w:r w:rsidR="0029529F">
        <w:rPr>
          <w:rFonts w:ascii="Cambria" w:eastAsia="Calibri" w:hAnsi="Cambria" w:cs="Calibri"/>
          <w:sz w:val="24"/>
          <w:szCs w:val="24"/>
        </w:rPr>
        <w:t xml:space="preserve"> </w:t>
      </w:r>
      <w:r>
        <w:rPr>
          <w:rFonts w:ascii="Cambria" w:eastAsia="Calibri" w:hAnsi="Cambria" w:cs="Calibri"/>
          <w:sz w:val="24"/>
          <w:szCs w:val="24"/>
        </w:rPr>
        <w:t xml:space="preserve">denominada </w:t>
      </w:r>
      <w:r w:rsidRPr="0029529F">
        <w:rPr>
          <w:rFonts w:ascii="Cambria" w:eastAsia="Calibri" w:hAnsi="Cambria" w:cs="Calibri"/>
          <w:sz w:val="24"/>
          <w:szCs w:val="24"/>
        </w:rPr>
        <w:t>“</w:t>
      </w:r>
      <w:r w:rsidR="0029529F" w:rsidRPr="0029529F">
        <w:rPr>
          <w:rFonts w:ascii="Cambria" w:eastAsia="Calibri" w:hAnsi="Cambria" w:cs="Calibri"/>
          <w:b/>
          <w:bCs/>
          <w:sz w:val="24"/>
          <w:szCs w:val="24"/>
          <w:u w:val="single"/>
        </w:rPr>
        <w:t>cuestión previa</w:t>
      </w:r>
      <w:r w:rsidR="0029529F" w:rsidRPr="0029529F">
        <w:rPr>
          <w:rFonts w:ascii="Cambria" w:eastAsia="Calibri" w:hAnsi="Cambria" w:cs="Calibri"/>
          <w:sz w:val="24"/>
          <w:szCs w:val="24"/>
        </w:rPr>
        <w:t>" presentada por la defensa del Mandatario</w:t>
      </w:r>
      <w:r w:rsidR="0029529F">
        <w:rPr>
          <w:rFonts w:ascii="Cambria" w:eastAsia="Calibri" w:hAnsi="Cambria" w:cs="Calibri"/>
          <w:sz w:val="24"/>
          <w:szCs w:val="24"/>
        </w:rPr>
        <w:t xml:space="preserve">, toda vez que </w:t>
      </w:r>
      <w:r w:rsidR="0029529F" w:rsidRPr="0029529F">
        <w:rPr>
          <w:rFonts w:ascii="Cambria" w:eastAsia="Calibri" w:hAnsi="Cambria" w:cs="Calibri"/>
          <w:sz w:val="24"/>
          <w:szCs w:val="24"/>
        </w:rPr>
        <w:t>el libelo acusatorio no contaba con los requisitos formales para ser presentada</w:t>
      </w:r>
      <w:r w:rsidR="0029529F">
        <w:rPr>
          <w:rFonts w:ascii="Cambria" w:eastAsia="Calibri" w:hAnsi="Cambria" w:cs="Calibri"/>
          <w:sz w:val="24"/>
          <w:szCs w:val="24"/>
        </w:rPr>
        <w:t>, según a</w:t>
      </w:r>
      <w:r w:rsidR="0029529F" w:rsidRPr="0029529F">
        <w:rPr>
          <w:rFonts w:ascii="Cambria" w:eastAsia="Calibri" w:hAnsi="Cambria" w:cs="Calibri"/>
          <w:sz w:val="24"/>
          <w:szCs w:val="24"/>
        </w:rPr>
        <w:t>sí lo expresa la Constitución en su Título IV, artículo 43:</w:t>
      </w:r>
    </w:p>
    <w:p w:rsidR="0029529F" w:rsidRPr="0029529F" w:rsidRDefault="0029529F" w:rsidP="0029529F">
      <w:pPr>
        <w:jc w:val="both"/>
        <w:rPr>
          <w:rFonts w:ascii="Cambria" w:eastAsia="Calibri" w:hAnsi="Cambria" w:cs="Calibri"/>
          <w:i/>
          <w:iCs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ab/>
      </w:r>
      <w:r w:rsidRPr="0029529F">
        <w:rPr>
          <w:rFonts w:ascii="Cambria" w:eastAsia="Calibri" w:hAnsi="Cambria" w:cs="Calibri"/>
          <w:sz w:val="24"/>
          <w:szCs w:val="24"/>
        </w:rPr>
        <w:t xml:space="preserve"> "</w:t>
      </w:r>
      <w:r w:rsidRPr="0029529F">
        <w:rPr>
          <w:rFonts w:ascii="Cambria" w:eastAsia="Calibri" w:hAnsi="Cambria" w:cs="Calibri"/>
          <w:i/>
          <w:iCs/>
          <w:sz w:val="24"/>
          <w:szCs w:val="24"/>
        </w:rPr>
        <w:t>Antes de que la Cámara de Diputados inicie el debate a que se refiere el artículo siguiente, sólo el afectado podrá deducir, de palabra o por escrito, la cuestión previa de que la acusación no cumple con los requisitos que la Constitución Política señala.</w:t>
      </w:r>
    </w:p>
    <w:p w:rsidR="0029529F" w:rsidRPr="0029529F" w:rsidRDefault="0029529F" w:rsidP="0029529F">
      <w:pPr>
        <w:spacing w:before="120" w:after="120"/>
        <w:jc w:val="both"/>
        <w:rPr>
          <w:rFonts w:ascii="Cambria" w:eastAsia="Calibri" w:hAnsi="Cambria" w:cs="Calibri"/>
          <w:i/>
          <w:iCs/>
          <w:sz w:val="24"/>
          <w:szCs w:val="24"/>
        </w:rPr>
      </w:pPr>
      <w:r w:rsidRPr="0029529F">
        <w:rPr>
          <w:rFonts w:ascii="Cambria" w:eastAsia="Calibri" w:hAnsi="Cambria" w:cs="Calibri"/>
          <w:i/>
          <w:iCs/>
          <w:sz w:val="24"/>
          <w:szCs w:val="24"/>
        </w:rPr>
        <w:tab/>
        <w:t>Deducida la cuestión previa, la Cámara la resolverá por mayoría de los diputados presentes, después de oír a los diputados miembros de la comisión informante.</w:t>
      </w:r>
    </w:p>
    <w:p w:rsidR="0029529F" w:rsidRDefault="0029529F" w:rsidP="0029529F">
      <w:pPr>
        <w:spacing w:before="120" w:after="120"/>
        <w:jc w:val="both"/>
        <w:rPr>
          <w:rFonts w:ascii="Cambria" w:eastAsia="Calibri" w:hAnsi="Cambria" w:cs="Calibri"/>
          <w:sz w:val="24"/>
          <w:szCs w:val="24"/>
        </w:rPr>
      </w:pPr>
      <w:r w:rsidRPr="0029529F">
        <w:rPr>
          <w:rFonts w:ascii="Cambria" w:eastAsia="Calibri" w:hAnsi="Cambria" w:cs="Calibri"/>
          <w:i/>
          <w:iCs/>
          <w:sz w:val="24"/>
          <w:szCs w:val="24"/>
        </w:rPr>
        <w:tab/>
        <w:t>Si la Cámara acogiere la cuestión previa, la acusación se tendrá por no interpuesta. Si la desechare, no podrá renovarse la discusión sobre la improcedencia de la acusación y nadie podrá insistir en ella</w:t>
      </w:r>
      <w:r w:rsidRPr="0029529F">
        <w:rPr>
          <w:rFonts w:ascii="Cambria" w:eastAsia="Calibri" w:hAnsi="Cambria" w:cs="Calibri"/>
          <w:sz w:val="24"/>
          <w:szCs w:val="24"/>
        </w:rPr>
        <w:t>".</w:t>
      </w:r>
    </w:p>
    <w:p w:rsidR="0029529F" w:rsidRDefault="0029529F" w:rsidP="0029529F">
      <w:pPr>
        <w:spacing w:before="120" w:after="120"/>
        <w:jc w:val="both"/>
        <w:rPr>
          <w:rFonts w:ascii="Cambria" w:eastAsia="Calibri" w:hAnsi="Cambria" w:cs="Calibri"/>
          <w:sz w:val="24"/>
          <w:szCs w:val="24"/>
        </w:rPr>
      </w:pPr>
      <w:r w:rsidRPr="0029529F">
        <w:rPr>
          <w:rFonts w:ascii="Cambria" w:eastAsia="Calibri" w:hAnsi="Cambria" w:cs="Calibri"/>
          <w:sz w:val="24"/>
          <w:szCs w:val="24"/>
        </w:rPr>
        <w:t>Con esto, la acusación constitucional no pasó la etapa para analizar su fondo, que acusaba al Mandatario como responsable de las "graves violaciones a los Derechos Humanos cometidos desde el estallido social", de comprometer "gravemente el honor de la nación" y de haber "infringido" la Constitución.</w:t>
      </w:r>
    </w:p>
    <w:p w:rsidR="0029529F" w:rsidRDefault="0029529F" w:rsidP="0029529F">
      <w:pPr>
        <w:spacing w:before="120" w:after="120"/>
        <w:jc w:val="both"/>
        <w:rPr>
          <w:rFonts w:ascii="Cambria" w:eastAsia="Calibri" w:hAnsi="Cambria" w:cs="Calibri"/>
          <w:sz w:val="24"/>
          <w:szCs w:val="24"/>
        </w:rPr>
      </w:pPr>
    </w:p>
    <w:p w:rsidR="0029529F" w:rsidRPr="0029529F" w:rsidRDefault="0064621A" w:rsidP="0029529F">
      <w:pPr>
        <w:spacing w:before="120" w:after="12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2.- Dentro de este mismo contexto</w:t>
      </w:r>
      <w:r w:rsidR="0029529F" w:rsidRPr="0029529F">
        <w:rPr>
          <w:rFonts w:ascii="Cambria" w:eastAsia="Calibri" w:hAnsi="Cambria" w:cs="Calibri"/>
          <w:sz w:val="24"/>
          <w:szCs w:val="24"/>
        </w:rPr>
        <w:t xml:space="preserve"> de la acusación constitucional contra el presidente Sebastián Piñera, después que parlamentarios de centroizquierda votaron a favor de la “</w:t>
      </w:r>
      <w:r w:rsidR="0029529F" w:rsidRPr="0064621A">
        <w:rPr>
          <w:rFonts w:ascii="Cambria" w:eastAsia="Calibri" w:hAnsi="Cambria" w:cs="Calibri"/>
          <w:b/>
          <w:bCs/>
          <w:sz w:val="24"/>
          <w:szCs w:val="24"/>
        </w:rPr>
        <w:t>cuestión previa</w:t>
      </w:r>
      <w:r w:rsidR="0029529F" w:rsidRPr="0029529F">
        <w:rPr>
          <w:rFonts w:ascii="Cambria" w:eastAsia="Calibri" w:hAnsi="Cambria" w:cs="Calibri"/>
          <w:sz w:val="24"/>
          <w:szCs w:val="24"/>
        </w:rPr>
        <w:t>“, la cual fue invocada por la defensa del Mandatario, evitando así que continuara la discusión a fondo</w:t>
      </w:r>
      <w:r>
        <w:rPr>
          <w:rFonts w:ascii="Cambria" w:eastAsia="Calibri" w:hAnsi="Cambria" w:cs="Calibri"/>
          <w:sz w:val="24"/>
          <w:szCs w:val="24"/>
        </w:rPr>
        <w:t>, la</w:t>
      </w:r>
      <w:r w:rsidRPr="0029529F">
        <w:rPr>
          <w:rFonts w:ascii="Cambria" w:eastAsia="Calibri" w:hAnsi="Cambria" w:cs="Calibri"/>
          <w:sz w:val="24"/>
          <w:szCs w:val="24"/>
        </w:rPr>
        <w:t xml:space="preserve"> ex candidata presidencial y dirigente social, </w:t>
      </w:r>
      <w:r w:rsidRPr="00A464E4">
        <w:rPr>
          <w:rFonts w:ascii="Cambria" w:eastAsia="Calibri" w:hAnsi="Cambria" w:cs="Calibri"/>
          <w:b/>
          <w:bCs/>
          <w:sz w:val="24"/>
          <w:szCs w:val="24"/>
        </w:rPr>
        <w:t>Roxana Miranda</w:t>
      </w:r>
      <w:r w:rsidRPr="0029529F">
        <w:rPr>
          <w:rFonts w:ascii="Cambria" w:eastAsia="Calibri" w:hAnsi="Cambria" w:cs="Calibri"/>
          <w:sz w:val="24"/>
          <w:szCs w:val="24"/>
        </w:rPr>
        <w:t xml:space="preserve"> realizó un llamado a </w:t>
      </w:r>
      <w:r>
        <w:rPr>
          <w:rFonts w:ascii="Cambria" w:eastAsia="Calibri" w:hAnsi="Cambria" w:cs="Calibri"/>
          <w:sz w:val="24"/>
          <w:szCs w:val="24"/>
        </w:rPr>
        <w:t>“</w:t>
      </w:r>
      <w:proofErr w:type="spellStart"/>
      <w:r w:rsidRPr="0064621A">
        <w:rPr>
          <w:rFonts w:ascii="Cambria" w:eastAsia="Calibri" w:hAnsi="Cambria" w:cs="Calibri"/>
          <w:b/>
          <w:bCs/>
          <w:sz w:val="24"/>
          <w:szCs w:val="24"/>
          <w:u w:val="single"/>
        </w:rPr>
        <w:t>funar</w:t>
      </w:r>
      <w:proofErr w:type="spellEnd"/>
      <w:r>
        <w:rPr>
          <w:rFonts w:ascii="Cambria" w:eastAsia="Calibri" w:hAnsi="Cambria" w:cs="Calibri"/>
          <w:sz w:val="24"/>
          <w:szCs w:val="24"/>
        </w:rPr>
        <w:t>”</w:t>
      </w:r>
      <w:r w:rsidRPr="0029529F">
        <w:rPr>
          <w:rFonts w:ascii="Cambria" w:eastAsia="Calibri" w:hAnsi="Cambria" w:cs="Calibri"/>
          <w:sz w:val="24"/>
          <w:szCs w:val="24"/>
        </w:rPr>
        <w:t xml:space="preserve"> a los parlamentarios que rechazaron la acusación constitucional contra el Presidente de la República, a quien responsabilizaba por las violaciones a los derechos humanos ocurridas en el marco del estallido social.</w:t>
      </w:r>
      <w:r>
        <w:rPr>
          <w:rFonts w:ascii="Cambria" w:eastAsia="Calibri" w:hAnsi="Cambria" w:cs="Calibri"/>
          <w:sz w:val="24"/>
          <w:szCs w:val="24"/>
        </w:rPr>
        <w:t xml:space="preserve"> </w:t>
      </w:r>
      <w:r w:rsidR="00A464E4">
        <w:rPr>
          <w:rFonts w:ascii="Cambria" w:eastAsia="Calibri" w:hAnsi="Cambria" w:cs="Calibri"/>
          <w:sz w:val="24"/>
          <w:szCs w:val="24"/>
        </w:rPr>
        <w:t>Así</w:t>
      </w:r>
      <w:r w:rsidR="00345683">
        <w:rPr>
          <w:rFonts w:ascii="Cambria" w:eastAsia="Calibri" w:hAnsi="Cambria" w:cs="Calibri"/>
          <w:sz w:val="24"/>
          <w:szCs w:val="24"/>
        </w:rPr>
        <w:t xml:space="preserve"> entonces</w:t>
      </w:r>
      <w:r>
        <w:rPr>
          <w:rFonts w:ascii="Cambria" w:eastAsia="Calibri" w:hAnsi="Cambria" w:cs="Calibri"/>
          <w:sz w:val="24"/>
          <w:szCs w:val="24"/>
        </w:rPr>
        <w:t xml:space="preserve">, </w:t>
      </w:r>
      <w:r w:rsidR="00A464E4">
        <w:rPr>
          <w:rFonts w:ascii="Cambria" w:eastAsia="Calibri" w:hAnsi="Cambria" w:cs="Calibri"/>
          <w:sz w:val="24"/>
          <w:szCs w:val="24"/>
        </w:rPr>
        <w:t xml:space="preserve">hizo </w:t>
      </w:r>
      <w:r>
        <w:rPr>
          <w:rFonts w:ascii="Cambria" w:eastAsia="Calibri" w:hAnsi="Cambria" w:cs="Calibri"/>
          <w:sz w:val="24"/>
          <w:szCs w:val="24"/>
        </w:rPr>
        <w:t xml:space="preserve">la recurrida </w:t>
      </w:r>
      <w:r w:rsidR="0029529F" w:rsidRPr="0029529F">
        <w:rPr>
          <w:rFonts w:ascii="Cambria" w:eastAsia="Calibri" w:hAnsi="Cambria" w:cs="Calibri"/>
          <w:sz w:val="24"/>
          <w:szCs w:val="24"/>
        </w:rPr>
        <w:t>un llamado a buscar los domicilios de quienes votaron a favor</w:t>
      </w:r>
      <w:r w:rsidR="00345683">
        <w:rPr>
          <w:rFonts w:ascii="Cambria" w:eastAsia="Calibri" w:hAnsi="Cambria" w:cs="Calibri"/>
          <w:sz w:val="24"/>
          <w:szCs w:val="24"/>
        </w:rPr>
        <w:t xml:space="preserve"> para causar, con un fin de claramente ilegal.</w:t>
      </w:r>
    </w:p>
    <w:p w:rsidR="0064621A" w:rsidRDefault="0029529F" w:rsidP="0029529F">
      <w:pPr>
        <w:spacing w:before="120" w:after="120"/>
        <w:jc w:val="both"/>
        <w:rPr>
          <w:rFonts w:ascii="Cambria" w:eastAsia="Calibri" w:hAnsi="Cambria" w:cs="Calibri"/>
          <w:sz w:val="24"/>
          <w:szCs w:val="24"/>
        </w:rPr>
      </w:pPr>
      <w:r w:rsidRPr="0029529F">
        <w:rPr>
          <w:rFonts w:ascii="Cambria" w:eastAsia="Calibri" w:hAnsi="Cambria" w:cs="Calibri"/>
          <w:sz w:val="24"/>
          <w:szCs w:val="24"/>
        </w:rPr>
        <w:t xml:space="preserve">En el video que ha sido ampliamente difundido en redes sociales, se observa a Roxana Miranda desde un auto </w:t>
      </w:r>
      <w:r w:rsidR="0064621A">
        <w:rPr>
          <w:rFonts w:ascii="Cambria" w:eastAsia="Calibri" w:hAnsi="Cambria" w:cs="Calibri"/>
          <w:sz w:val="24"/>
          <w:szCs w:val="24"/>
        </w:rPr>
        <w:t xml:space="preserve">estacionado en Plaza Italia </w:t>
      </w:r>
      <w:r w:rsidRPr="0029529F">
        <w:rPr>
          <w:rFonts w:ascii="Cambria" w:eastAsia="Calibri" w:hAnsi="Cambria" w:cs="Calibri"/>
          <w:sz w:val="24"/>
          <w:szCs w:val="24"/>
        </w:rPr>
        <w:t xml:space="preserve">con un micrófono y a sus espaldas una representación de la guillotina con un muñeco que emula al </w:t>
      </w:r>
      <w:r w:rsidR="00B37CCC" w:rsidRPr="0029529F">
        <w:rPr>
          <w:rFonts w:ascii="Cambria" w:eastAsia="Calibri" w:hAnsi="Cambria" w:cs="Calibri"/>
          <w:sz w:val="24"/>
          <w:szCs w:val="24"/>
        </w:rPr>
        <w:t>presidente</w:t>
      </w:r>
      <w:r w:rsidRPr="0029529F">
        <w:rPr>
          <w:rFonts w:ascii="Cambria" w:eastAsia="Calibri" w:hAnsi="Cambria" w:cs="Calibri"/>
          <w:sz w:val="24"/>
          <w:szCs w:val="24"/>
        </w:rPr>
        <w:t xml:space="preserve"> Piñera</w:t>
      </w:r>
      <w:r w:rsidR="0064621A">
        <w:rPr>
          <w:rFonts w:ascii="Cambria" w:eastAsia="Calibri" w:hAnsi="Cambria" w:cs="Calibri"/>
          <w:sz w:val="24"/>
          <w:szCs w:val="24"/>
        </w:rPr>
        <w:t xml:space="preserve">, señalando expresamente: </w:t>
      </w:r>
    </w:p>
    <w:p w:rsidR="0029529F" w:rsidRPr="0029529F" w:rsidRDefault="0029529F" w:rsidP="0029529F">
      <w:pPr>
        <w:spacing w:before="120" w:after="120"/>
        <w:jc w:val="both"/>
        <w:rPr>
          <w:rFonts w:ascii="Cambria" w:eastAsia="Calibri" w:hAnsi="Cambria" w:cs="Calibri"/>
          <w:sz w:val="24"/>
          <w:szCs w:val="24"/>
        </w:rPr>
      </w:pPr>
      <w:r w:rsidRPr="0029529F">
        <w:rPr>
          <w:rFonts w:ascii="Cambria" w:eastAsia="Calibri" w:hAnsi="Cambria" w:cs="Calibri"/>
          <w:sz w:val="24"/>
          <w:szCs w:val="24"/>
        </w:rPr>
        <w:t>«</w:t>
      </w:r>
      <w:r w:rsidRPr="00A464E4">
        <w:rPr>
          <w:rFonts w:ascii="Cambria" w:eastAsia="Calibri" w:hAnsi="Cambria" w:cs="Calibri"/>
          <w:b/>
          <w:bCs/>
          <w:i/>
          <w:iCs/>
          <w:sz w:val="24"/>
          <w:szCs w:val="24"/>
        </w:rPr>
        <w:t>Hago un llamado, hay que averiguar las casas de esos parlamentarios que han traicionado al pueblo</w:t>
      </w:r>
      <w:r w:rsidRPr="0029529F">
        <w:rPr>
          <w:rFonts w:ascii="Cambria" w:eastAsia="Calibri" w:hAnsi="Cambria" w:cs="Calibri"/>
          <w:sz w:val="24"/>
          <w:szCs w:val="24"/>
        </w:rPr>
        <w:t>»</w:t>
      </w:r>
      <w:r w:rsidR="0064621A">
        <w:rPr>
          <w:rFonts w:ascii="Cambria" w:eastAsia="Calibri" w:hAnsi="Cambria" w:cs="Calibri"/>
          <w:sz w:val="24"/>
          <w:szCs w:val="24"/>
        </w:rPr>
        <w:t>, indicó.</w:t>
      </w:r>
    </w:p>
    <w:p w:rsidR="009F3E33" w:rsidRDefault="0029529F" w:rsidP="009F3E33">
      <w:pPr>
        <w:spacing w:before="120" w:after="120"/>
        <w:jc w:val="both"/>
        <w:rPr>
          <w:rFonts w:ascii="Cambria" w:eastAsia="Calibri" w:hAnsi="Cambria" w:cs="Calibri"/>
          <w:sz w:val="24"/>
          <w:szCs w:val="24"/>
        </w:rPr>
      </w:pPr>
      <w:r w:rsidRPr="0029529F">
        <w:rPr>
          <w:rFonts w:ascii="Cambria" w:eastAsia="Calibri" w:hAnsi="Cambria" w:cs="Calibri"/>
          <w:sz w:val="24"/>
          <w:szCs w:val="24"/>
        </w:rPr>
        <w:t>«</w:t>
      </w:r>
      <w:r w:rsidRPr="00A464E4">
        <w:rPr>
          <w:rFonts w:ascii="Cambria" w:eastAsia="Calibri" w:hAnsi="Cambria" w:cs="Calibri"/>
          <w:b/>
          <w:bCs/>
          <w:i/>
          <w:iCs/>
          <w:sz w:val="24"/>
          <w:szCs w:val="24"/>
        </w:rPr>
        <w:t xml:space="preserve">Hay que ir a </w:t>
      </w:r>
      <w:proofErr w:type="spellStart"/>
      <w:r w:rsidRPr="00A464E4">
        <w:rPr>
          <w:rFonts w:ascii="Cambria" w:eastAsia="Calibri" w:hAnsi="Cambria" w:cs="Calibri"/>
          <w:b/>
          <w:bCs/>
          <w:i/>
          <w:iCs/>
          <w:sz w:val="24"/>
          <w:szCs w:val="24"/>
        </w:rPr>
        <w:t>funarlos</w:t>
      </w:r>
      <w:proofErr w:type="spellEnd"/>
      <w:r w:rsidRPr="00A464E4">
        <w:rPr>
          <w:rFonts w:ascii="Cambria" w:eastAsia="Calibri" w:hAnsi="Cambria" w:cs="Calibri"/>
          <w:b/>
          <w:bCs/>
          <w:i/>
          <w:iCs/>
          <w:sz w:val="24"/>
          <w:szCs w:val="24"/>
        </w:rPr>
        <w:t xml:space="preserve"> a la casa cabros, lo digo </w:t>
      </w:r>
      <w:r w:rsidR="00B37CCC" w:rsidRPr="00A464E4">
        <w:rPr>
          <w:rFonts w:ascii="Cambria" w:eastAsia="Calibri" w:hAnsi="Cambria" w:cs="Calibri"/>
          <w:b/>
          <w:bCs/>
          <w:i/>
          <w:iCs/>
          <w:sz w:val="24"/>
          <w:szCs w:val="24"/>
        </w:rPr>
        <w:t>porque,</w:t>
      </w:r>
      <w:r w:rsidRPr="00A464E4">
        <w:rPr>
          <w:rFonts w:ascii="Cambria" w:eastAsia="Calibri" w:hAnsi="Cambria" w:cs="Calibri"/>
          <w:b/>
          <w:bCs/>
          <w:i/>
          <w:iCs/>
          <w:sz w:val="24"/>
          <w:szCs w:val="24"/>
        </w:rPr>
        <w:t xml:space="preserve"> así como siguen a las familias que no pueden pagar un crédito hipotecario y va la policía a desalojarlos, bueno, nosotros vamos a ir a sus casas </w:t>
      </w:r>
      <w:proofErr w:type="spellStart"/>
      <w:r w:rsidRPr="00A464E4">
        <w:rPr>
          <w:rFonts w:ascii="Cambria" w:eastAsia="Calibri" w:hAnsi="Cambria" w:cs="Calibri"/>
          <w:b/>
          <w:bCs/>
          <w:i/>
          <w:iCs/>
          <w:sz w:val="24"/>
          <w:szCs w:val="24"/>
        </w:rPr>
        <w:t>hueones</w:t>
      </w:r>
      <w:proofErr w:type="spellEnd"/>
      <w:r w:rsidRPr="0029529F">
        <w:rPr>
          <w:rFonts w:ascii="Cambria" w:eastAsia="Calibri" w:hAnsi="Cambria" w:cs="Calibri"/>
          <w:sz w:val="24"/>
          <w:szCs w:val="24"/>
        </w:rPr>
        <w:t>» (SIC), aseguró.</w:t>
      </w:r>
    </w:p>
    <w:p w:rsidR="009F3E33" w:rsidRDefault="009F3E33" w:rsidP="009F3E33">
      <w:pPr>
        <w:spacing w:before="120" w:after="120"/>
        <w:jc w:val="both"/>
        <w:rPr>
          <w:rFonts w:ascii="Cambria" w:eastAsia="Calibri" w:hAnsi="Cambria" w:cs="Calibri"/>
          <w:sz w:val="24"/>
          <w:szCs w:val="24"/>
        </w:rPr>
      </w:pPr>
    </w:p>
    <w:p w:rsidR="00FD406A" w:rsidRPr="009F3E33" w:rsidRDefault="00640BF8" w:rsidP="009F3E33">
      <w:pPr>
        <w:spacing w:before="120" w:after="120"/>
        <w:jc w:val="both"/>
        <w:rPr>
          <w:rFonts w:ascii="Cambria" w:eastAsia="Calibri" w:hAnsi="Cambria" w:cs="Calibri"/>
          <w:b/>
          <w:bCs/>
          <w:sz w:val="24"/>
          <w:szCs w:val="24"/>
          <w:u w:val="single"/>
        </w:rPr>
      </w:pPr>
      <w:r w:rsidRPr="009F3E33">
        <w:rPr>
          <w:rFonts w:ascii="Cambria" w:eastAsia="Calibri" w:hAnsi="Cambria" w:cs="Calibri"/>
          <w:b/>
          <w:bCs/>
          <w:sz w:val="24"/>
          <w:szCs w:val="24"/>
          <w:u w:val="single"/>
        </w:rPr>
        <w:t>ELEMENTOS DE DERECHO QUE HABILITAN LA INTERPOSICIÓN DE LA ACCIÓN DE AMPARO CONSTITUCIONAL</w:t>
      </w:r>
    </w:p>
    <w:p w:rsidR="00FD406A" w:rsidRPr="00E55D18" w:rsidRDefault="00FD406A">
      <w:pPr>
        <w:ind w:left="720"/>
        <w:rPr>
          <w:rFonts w:ascii="Cambria" w:eastAsia="Calibri" w:hAnsi="Cambria" w:cs="Calibri"/>
          <w:sz w:val="24"/>
          <w:szCs w:val="24"/>
        </w:rPr>
      </w:pPr>
    </w:p>
    <w:p w:rsidR="009F3E33" w:rsidRDefault="00640BF8">
      <w:pPr>
        <w:jc w:val="both"/>
        <w:rPr>
          <w:rFonts w:ascii="Cambria" w:eastAsia="Calibri" w:hAnsi="Cambria" w:cs="Calibri"/>
          <w:sz w:val="24"/>
          <w:szCs w:val="24"/>
        </w:rPr>
      </w:pPr>
      <w:r w:rsidRPr="00E55D18">
        <w:rPr>
          <w:rFonts w:ascii="Cambria" w:eastAsia="Calibri" w:hAnsi="Cambria" w:cs="Calibri"/>
          <w:sz w:val="24"/>
          <w:szCs w:val="24"/>
        </w:rPr>
        <w:t xml:space="preserve">El recurso de Amparo o Habeas Corpus es la acción que el artículo 21 de la Constitución establece para que </w:t>
      </w:r>
      <w:r w:rsidRPr="009F3E33">
        <w:rPr>
          <w:rFonts w:ascii="Cambria" w:eastAsia="Calibri" w:hAnsi="Cambria" w:cs="Calibri"/>
          <w:b/>
          <w:bCs/>
          <w:i/>
          <w:iCs/>
          <w:sz w:val="24"/>
          <w:szCs w:val="24"/>
        </w:rPr>
        <w:t>cualquier persona pueda recurrir ante los Tribunales Superiores de Justicia, por sí o a nombre de otro</w:t>
      </w:r>
      <w:r w:rsidRPr="00E55D18">
        <w:rPr>
          <w:rFonts w:ascii="Cambria" w:eastAsia="Calibri" w:hAnsi="Cambria" w:cs="Calibri"/>
          <w:sz w:val="24"/>
          <w:szCs w:val="24"/>
        </w:rPr>
        <w:t>, a fin de solicitarles que estos adopten, inmediatamente, las providencias que juzguen necesarias para restablecer el imperio del derecho y asegurarle la debida protección al o los afectados</w:t>
      </w:r>
      <w:r w:rsidR="009F3E33">
        <w:rPr>
          <w:rFonts w:ascii="Cambria" w:eastAsia="Calibri" w:hAnsi="Cambria" w:cs="Calibri"/>
          <w:sz w:val="24"/>
          <w:szCs w:val="24"/>
        </w:rPr>
        <w:t xml:space="preserve">. </w:t>
      </w:r>
      <w:r w:rsidRPr="00E55D18">
        <w:rPr>
          <w:rFonts w:ascii="Cambria" w:eastAsia="Calibri" w:hAnsi="Cambria" w:cs="Calibri"/>
          <w:sz w:val="24"/>
          <w:szCs w:val="24"/>
        </w:rPr>
        <w:t>Procede en caso de</w:t>
      </w:r>
      <w:r w:rsidR="009F3E33">
        <w:rPr>
          <w:rFonts w:ascii="Cambria" w:eastAsia="Calibri" w:hAnsi="Cambria" w:cs="Calibri"/>
          <w:sz w:val="24"/>
          <w:szCs w:val="24"/>
        </w:rPr>
        <w:t>:</w:t>
      </w:r>
    </w:p>
    <w:p w:rsidR="009F3E33" w:rsidRDefault="009F3E33">
      <w:pPr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a.</w:t>
      </w:r>
      <w:r w:rsidR="00F02C29">
        <w:rPr>
          <w:rFonts w:ascii="Cambria" w:eastAsia="Calibri" w:hAnsi="Cambria" w:cs="Calibri"/>
          <w:sz w:val="24"/>
          <w:szCs w:val="24"/>
        </w:rPr>
        <w:t xml:space="preserve">- </w:t>
      </w:r>
      <w:r w:rsidR="00F02C29" w:rsidRPr="00E55D18">
        <w:rPr>
          <w:rFonts w:ascii="Cambria" w:eastAsia="Calibri" w:hAnsi="Cambria" w:cs="Calibri"/>
          <w:sz w:val="24"/>
          <w:szCs w:val="24"/>
        </w:rPr>
        <w:t>detención</w:t>
      </w:r>
      <w:r w:rsidR="00640BF8" w:rsidRPr="00E55D18">
        <w:rPr>
          <w:rFonts w:ascii="Cambria" w:eastAsia="Calibri" w:hAnsi="Cambria" w:cs="Calibri"/>
          <w:sz w:val="24"/>
          <w:szCs w:val="24"/>
        </w:rPr>
        <w:t xml:space="preserve">, arresto o prisión </w:t>
      </w:r>
      <w:r w:rsidR="009E4FA3" w:rsidRPr="00E55D18">
        <w:rPr>
          <w:rFonts w:ascii="Cambria" w:eastAsia="Calibri" w:hAnsi="Cambria" w:cs="Calibri"/>
          <w:sz w:val="24"/>
          <w:szCs w:val="24"/>
        </w:rPr>
        <w:t>ilegal,</w:t>
      </w:r>
      <w:r w:rsidR="00640BF8" w:rsidRPr="00E55D18">
        <w:rPr>
          <w:rFonts w:ascii="Cambria" w:eastAsia="Calibri" w:hAnsi="Cambria" w:cs="Calibri"/>
          <w:sz w:val="24"/>
          <w:szCs w:val="24"/>
        </w:rPr>
        <w:t xml:space="preserve"> así como por cualquier otra privación, </w:t>
      </w:r>
      <w:r w:rsidR="00F02C29" w:rsidRPr="00E55D18">
        <w:rPr>
          <w:rFonts w:ascii="Cambria" w:eastAsia="Calibri" w:hAnsi="Cambria" w:cs="Calibri"/>
          <w:sz w:val="24"/>
          <w:szCs w:val="24"/>
        </w:rPr>
        <w:t>perturbación</w:t>
      </w:r>
      <w:r w:rsidR="00F02C29">
        <w:rPr>
          <w:rFonts w:ascii="Cambria" w:eastAsia="Calibri" w:hAnsi="Cambria" w:cs="Calibri"/>
          <w:sz w:val="24"/>
          <w:szCs w:val="24"/>
        </w:rPr>
        <w:t xml:space="preserve">, </w:t>
      </w:r>
      <w:r w:rsidR="00F02C29" w:rsidRPr="00E55D18">
        <w:rPr>
          <w:rFonts w:ascii="Cambria" w:eastAsia="Calibri" w:hAnsi="Cambria" w:cs="Calibri"/>
          <w:sz w:val="24"/>
          <w:szCs w:val="24"/>
        </w:rPr>
        <w:t>o</w:t>
      </w:r>
      <w:r w:rsidR="00640BF8" w:rsidRPr="00E55D18">
        <w:rPr>
          <w:rFonts w:ascii="Cambria" w:eastAsia="Calibri" w:hAnsi="Cambria" w:cs="Calibri"/>
          <w:sz w:val="24"/>
          <w:szCs w:val="24"/>
        </w:rPr>
        <w:t xml:space="preserve"> </w:t>
      </w:r>
    </w:p>
    <w:p w:rsidR="009F3E33" w:rsidRDefault="009F3E33">
      <w:pPr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 xml:space="preserve">b.- </w:t>
      </w:r>
      <w:r w:rsidR="00640BF8" w:rsidRPr="009E4FA3">
        <w:rPr>
          <w:rFonts w:ascii="Cambria" w:eastAsia="Calibri" w:hAnsi="Cambria" w:cs="Calibri"/>
          <w:b/>
          <w:bCs/>
          <w:i/>
          <w:iCs/>
          <w:sz w:val="24"/>
          <w:szCs w:val="24"/>
        </w:rPr>
        <w:t>amenaza ilegal en su derecho a la libertad personal y seguridad individual</w:t>
      </w:r>
      <w:r w:rsidR="00640BF8" w:rsidRPr="00E55D18">
        <w:rPr>
          <w:rFonts w:ascii="Cambria" w:eastAsia="Calibri" w:hAnsi="Cambria" w:cs="Calibri"/>
          <w:sz w:val="24"/>
          <w:szCs w:val="24"/>
        </w:rPr>
        <w:t xml:space="preserve">. </w:t>
      </w:r>
    </w:p>
    <w:p w:rsidR="009F3E33" w:rsidRDefault="009F3E33">
      <w:pPr>
        <w:jc w:val="both"/>
        <w:rPr>
          <w:rFonts w:ascii="Cambria" w:eastAsia="Calibri" w:hAnsi="Cambria" w:cs="Calibri"/>
          <w:sz w:val="24"/>
          <w:szCs w:val="24"/>
        </w:rPr>
      </w:pPr>
    </w:p>
    <w:p w:rsidR="00FD406A" w:rsidRPr="00E55D18" w:rsidRDefault="00640BF8">
      <w:pPr>
        <w:jc w:val="both"/>
        <w:rPr>
          <w:rFonts w:ascii="Cambria" w:eastAsia="Calibri" w:hAnsi="Cambria" w:cs="Calibri"/>
          <w:sz w:val="24"/>
          <w:szCs w:val="24"/>
        </w:rPr>
      </w:pPr>
      <w:r w:rsidRPr="00E55D18">
        <w:rPr>
          <w:rFonts w:ascii="Cambria" w:eastAsia="Calibri" w:hAnsi="Cambria" w:cs="Calibri"/>
          <w:sz w:val="24"/>
          <w:szCs w:val="24"/>
        </w:rPr>
        <w:t>La respectiva magistratura dictará, en tal caso, las medidas indicadas en los incisos anteriores que estime conducentes para restablecer el imperio del derecho y asegurar la debida protección del afectado.</w:t>
      </w:r>
    </w:p>
    <w:p w:rsidR="00FD406A" w:rsidRPr="00E55D18" w:rsidRDefault="00FD406A">
      <w:pPr>
        <w:jc w:val="both"/>
        <w:rPr>
          <w:rFonts w:ascii="Cambria" w:eastAsia="Calibri" w:hAnsi="Cambria" w:cs="Calibri"/>
          <w:sz w:val="24"/>
          <w:szCs w:val="24"/>
        </w:rPr>
      </w:pPr>
    </w:p>
    <w:p w:rsidR="00FD406A" w:rsidRPr="00E55D18" w:rsidRDefault="00640BF8">
      <w:pPr>
        <w:jc w:val="both"/>
        <w:rPr>
          <w:rFonts w:ascii="Cambria" w:eastAsia="Calibri" w:hAnsi="Cambria" w:cs="Calibri"/>
          <w:sz w:val="24"/>
          <w:szCs w:val="24"/>
        </w:rPr>
      </w:pPr>
      <w:r w:rsidRPr="00E55D18">
        <w:rPr>
          <w:rFonts w:ascii="Cambria" w:eastAsia="Calibri" w:hAnsi="Cambria" w:cs="Calibri"/>
          <w:sz w:val="24"/>
          <w:szCs w:val="24"/>
        </w:rPr>
        <w:t xml:space="preserve">De esta forma, el amparo es una acción procedente para proteger la vida, la integridad </w:t>
      </w:r>
      <w:r w:rsidR="00F02C29" w:rsidRPr="00E55D18">
        <w:rPr>
          <w:rFonts w:ascii="Cambria" w:eastAsia="Calibri" w:hAnsi="Cambria" w:cs="Calibri"/>
          <w:sz w:val="24"/>
          <w:szCs w:val="24"/>
        </w:rPr>
        <w:t>física</w:t>
      </w:r>
      <w:r w:rsidRPr="00E55D18">
        <w:rPr>
          <w:rFonts w:ascii="Cambria" w:eastAsia="Calibri" w:hAnsi="Cambria" w:cs="Calibri"/>
          <w:sz w:val="24"/>
          <w:szCs w:val="24"/>
        </w:rPr>
        <w:t xml:space="preserve"> y psíquica de la persona y el respeto </w:t>
      </w:r>
      <w:r w:rsidR="00F02C29">
        <w:rPr>
          <w:rFonts w:ascii="Cambria" w:eastAsia="Calibri" w:hAnsi="Cambria" w:cs="Calibri"/>
          <w:sz w:val="24"/>
          <w:szCs w:val="24"/>
        </w:rPr>
        <w:t>a su seguridad.</w:t>
      </w:r>
    </w:p>
    <w:p w:rsidR="00FD406A" w:rsidRPr="00E55D18" w:rsidRDefault="00FD406A">
      <w:pPr>
        <w:jc w:val="both"/>
        <w:rPr>
          <w:rFonts w:ascii="Cambria" w:eastAsia="Calibri" w:hAnsi="Cambria" w:cs="Calibri"/>
          <w:sz w:val="24"/>
          <w:szCs w:val="24"/>
        </w:rPr>
      </w:pPr>
    </w:p>
    <w:p w:rsidR="00FD406A" w:rsidRDefault="00640BF8" w:rsidP="00F02C29">
      <w:pPr>
        <w:jc w:val="both"/>
        <w:rPr>
          <w:rFonts w:ascii="Cambria" w:eastAsia="Calibri" w:hAnsi="Cambria" w:cs="Calibri"/>
          <w:sz w:val="24"/>
          <w:szCs w:val="24"/>
        </w:rPr>
      </w:pPr>
      <w:r w:rsidRPr="00E55D18">
        <w:rPr>
          <w:rFonts w:ascii="Cambria" w:eastAsia="Calibri" w:hAnsi="Cambria" w:cs="Calibri"/>
          <w:sz w:val="24"/>
          <w:szCs w:val="24"/>
        </w:rPr>
        <w:t>En este caso procede esta acción porque:</w:t>
      </w:r>
    </w:p>
    <w:p w:rsidR="00F02C29" w:rsidRDefault="00F02C29" w:rsidP="00F02C29">
      <w:pPr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A.- La recurrida es una conocida y mediática dirigente social y política reconocida por liderar grupos que han desarrollado acciones de relativa violencia.</w:t>
      </w:r>
    </w:p>
    <w:p w:rsidR="00F02C29" w:rsidRDefault="00F02C29" w:rsidP="00F02C29">
      <w:pPr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B.- Dentro del denominado “estallido social” se ha tomado conocimiento y noticiado diversas circunstancias donde se han agredido a ciertas personas del ámbito político público, incluyendo a sus familias, y ocasionando daños a bienes de éstos (apedreamiento y rayados de casas, daños a vehículos, entre otros).</w:t>
      </w:r>
    </w:p>
    <w:p w:rsidR="00F02C29" w:rsidRDefault="00F02C29" w:rsidP="00F02C29">
      <w:pPr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C.- La alocución de la recurrida se hizo en plena vía pública, exaltando a sus seguidores y partidarios, con vítores y asentimientos.</w:t>
      </w:r>
    </w:p>
    <w:p w:rsidR="00F02C29" w:rsidRDefault="00F02C29" w:rsidP="00F02C29">
      <w:pPr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D.- Tales circunstancias de exaltación y amenazas fueron efectuadas frente a la Plaza Italia y Plaza Baquedano (reconocida y llamadas por la recurrida como “plaza de la dignidad”) que ha sido el epicentro de violentas manifestaciones de grupos subversivos y delincuenciales que se infiltran en</w:t>
      </w:r>
      <w:r w:rsidR="0016366D">
        <w:rPr>
          <w:rFonts w:ascii="Cambria" w:eastAsia="Calibri" w:hAnsi="Cambria" w:cs="Calibri"/>
          <w:sz w:val="24"/>
          <w:szCs w:val="24"/>
        </w:rPr>
        <w:t xml:space="preserve">tre los legítimos y pacíficos manifestantes. </w:t>
      </w:r>
    </w:p>
    <w:p w:rsidR="0016366D" w:rsidRPr="00E55D18" w:rsidRDefault="0016366D" w:rsidP="00F02C29">
      <w:pPr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E.- Posteriormente, la mencionada alocución, discurso y exaltación y subida en formato video a la redes sociales, principalmente Twitter (donde alcanzó mas de 85.000 visualizaciones), Facebook</w:t>
      </w:r>
      <w:r>
        <w:rPr>
          <w:rStyle w:val="Refdenotaalpie"/>
          <w:rFonts w:ascii="Cambria" w:eastAsia="Calibri" w:hAnsi="Cambria" w:cs="Calibri"/>
          <w:sz w:val="24"/>
          <w:szCs w:val="24"/>
        </w:rPr>
        <w:footnoteReference w:id="1"/>
      </w:r>
      <w:r>
        <w:rPr>
          <w:rFonts w:ascii="Cambria" w:eastAsia="Calibri" w:hAnsi="Cambria" w:cs="Calibri"/>
          <w:sz w:val="24"/>
          <w:szCs w:val="24"/>
        </w:rPr>
        <w:t xml:space="preserve"> y YouTube</w:t>
      </w:r>
      <w:r>
        <w:rPr>
          <w:rStyle w:val="Refdenotaalpie"/>
          <w:rFonts w:ascii="Cambria" w:eastAsia="Calibri" w:hAnsi="Cambria" w:cs="Calibri"/>
          <w:sz w:val="24"/>
          <w:szCs w:val="24"/>
        </w:rPr>
        <w:footnoteReference w:id="2"/>
      </w:r>
      <w:r>
        <w:rPr>
          <w:rFonts w:ascii="Cambria" w:eastAsia="Calibri" w:hAnsi="Cambria" w:cs="Calibri"/>
          <w:sz w:val="24"/>
          <w:szCs w:val="24"/>
        </w:rPr>
        <w:t xml:space="preserve">.  </w:t>
      </w:r>
    </w:p>
    <w:p w:rsidR="0016366D" w:rsidRDefault="0016366D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noProof/>
          <w:sz w:val="24"/>
          <w:szCs w:val="24"/>
          <w:lang w:val="es-ES" w:eastAsia="es-ES"/>
        </w:rPr>
        <w:lastRenderedPageBreak/>
        <w:drawing>
          <wp:inline distT="0" distB="0" distL="0" distR="0">
            <wp:extent cx="5611286" cy="4390331"/>
            <wp:effectExtent l="0" t="0" r="2540" b="444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a de Pantalla 2019-12-15 a la(s) 23.03.26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770" cy="442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06A" w:rsidRDefault="00640BF8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 w:rsidRPr="00E55D18">
        <w:rPr>
          <w:rFonts w:ascii="Cambria" w:eastAsia="Calibri" w:hAnsi="Cambria" w:cs="Calibri"/>
          <w:sz w:val="24"/>
          <w:szCs w:val="24"/>
        </w:rPr>
        <w:t>Todas las circunstancias expuestas configuran la vulneración de los derechos constitucionales de libertad personal y seguridad individual, y normas internacionales aplicables al orden jurídico nacional en virtud del artículo 5º, inciso segundo, de la Carta Fundamental</w:t>
      </w:r>
      <w:r w:rsidR="009E4FA3">
        <w:rPr>
          <w:rFonts w:ascii="Cambria" w:eastAsia="Calibri" w:hAnsi="Cambria" w:cs="Calibri"/>
          <w:sz w:val="24"/>
          <w:szCs w:val="24"/>
        </w:rPr>
        <w:t xml:space="preserve"> y tratados internacionales vigentes.</w:t>
      </w:r>
    </w:p>
    <w:p w:rsidR="009E4FA3" w:rsidRDefault="009E4FA3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En efecto, los parlamentarios, por los cuales recurro en su beneficio, en su válido proceder de congresistas procedieron a votar en el hemiciclo una cuestión sometida a su decisión, al amparo de la Constitución y de la ley.</w:t>
      </w:r>
    </w:p>
    <w:p w:rsidR="009E4FA3" w:rsidRPr="00E55D18" w:rsidRDefault="009E4FA3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Como respuesta a sus actuaciones, que no fueron del gusto de la recurrida señora Miranda, y haciendo uso publicidad procedió exaltar a sus seguidores</w:t>
      </w:r>
      <w:r w:rsidR="005F5F5D">
        <w:rPr>
          <w:rFonts w:ascii="Cambria" w:eastAsia="Calibri" w:hAnsi="Cambria" w:cs="Calibri"/>
          <w:sz w:val="24"/>
          <w:szCs w:val="24"/>
        </w:rPr>
        <w:t>, simpatizantes, violentistas y grupos anárquicos</w:t>
      </w:r>
      <w:r>
        <w:rPr>
          <w:rFonts w:ascii="Cambria" w:eastAsia="Calibri" w:hAnsi="Cambria" w:cs="Calibri"/>
          <w:sz w:val="24"/>
          <w:szCs w:val="24"/>
        </w:rPr>
        <w:t xml:space="preserve"> a que provocaran un “linchamiento” y “</w:t>
      </w:r>
      <w:proofErr w:type="spellStart"/>
      <w:r>
        <w:rPr>
          <w:rFonts w:ascii="Cambria" w:eastAsia="Calibri" w:hAnsi="Cambria" w:cs="Calibri"/>
          <w:sz w:val="24"/>
          <w:szCs w:val="24"/>
        </w:rPr>
        <w:t>funa</w:t>
      </w:r>
      <w:proofErr w:type="spellEnd"/>
      <w:r>
        <w:rPr>
          <w:rFonts w:ascii="Cambria" w:eastAsia="Calibri" w:hAnsi="Cambria" w:cs="Calibri"/>
          <w:sz w:val="24"/>
          <w:szCs w:val="24"/>
        </w:rPr>
        <w:t xml:space="preserve">” en los domicilios de los parlamentarios, lo que constituye una directa, cierta y creíble </w:t>
      </w:r>
      <w:r w:rsidRPr="0029529F">
        <w:rPr>
          <w:rFonts w:ascii="Cambria" w:eastAsia="Calibri" w:hAnsi="Cambria" w:cs="Calibri"/>
          <w:b/>
          <w:bCs/>
          <w:sz w:val="24"/>
          <w:szCs w:val="24"/>
          <w:u w:val="single"/>
        </w:rPr>
        <w:t>perturbación o amenaza</w:t>
      </w:r>
      <w:r w:rsidRPr="0029529F">
        <w:rPr>
          <w:rFonts w:ascii="Cambria" w:eastAsia="Calibri" w:hAnsi="Cambria" w:cs="Calibri"/>
          <w:sz w:val="24"/>
          <w:szCs w:val="24"/>
        </w:rPr>
        <w:t xml:space="preserve"> en su derecho a la libertad personal y seguridad individual</w:t>
      </w:r>
      <w:r>
        <w:rPr>
          <w:rFonts w:ascii="Cambria" w:eastAsia="Calibri" w:hAnsi="Cambria" w:cs="Calibri"/>
          <w:sz w:val="24"/>
          <w:szCs w:val="24"/>
        </w:rPr>
        <w:t xml:space="preserve">, dentro del marco del estallido social, comprometiendo no sólo la persona de los referidos, sino que también de sus familias y bienes. </w:t>
      </w:r>
    </w:p>
    <w:p w:rsidR="00FD406A" w:rsidRPr="00E55D18" w:rsidRDefault="00640BF8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 w:rsidRPr="00E55D18">
        <w:rPr>
          <w:rFonts w:ascii="Cambria" w:eastAsia="Calibri" w:hAnsi="Cambria" w:cs="Calibri"/>
          <w:sz w:val="24"/>
          <w:szCs w:val="24"/>
        </w:rPr>
        <w:t>Por lo anterior y en atención a los fundamentos de hecho y derecho expuestos, solicito respetuosamente, tomar las providencias que estime convenientes para poner término a la</w:t>
      </w:r>
      <w:r w:rsidR="005F5F5D">
        <w:rPr>
          <w:rFonts w:ascii="Cambria" w:eastAsia="Calibri" w:hAnsi="Cambria" w:cs="Calibri"/>
          <w:sz w:val="24"/>
          <w:szCs w:val="24"/>
        </w:rPr>
        <w:t>s</w:t>
      </w:r>
      <w:r w:rsidRPr="00E55D18">
        <w:rPr>
          <w:rFonts w:ascii="Cambria" w:eastAsia="Calibri" w:hAnsi="Cambria" w:cs="Calibri"/>
          <w:sz w:val="24"/>
          <w:szCs w:val="24"/>
        </w:rPr>
        <w:t xml:space="preserve"> </w:t>
      </w:r>
      <w:r w:rsidR="005F5F5D">
        <w:rPr>
          <w:rFonts w:ascii="Cambria" w:eastAsia="Calibri" w:hAnsi="Cambria" w:cs="Calibri"/>
          <w:sz w:val="24"/>
          <w:szCs w:val="24"/>
        </w:rPr>
        <w:t>perturbaciones y amenazas cierta</w:t>
      </w:r>
      <w:r w:rsidRPr="00E55D18">
        <w:rPr>
          <w:rFonts w:ascii="Cambria" w:eastAsia="Calibri" w:hAnsi="Cambria" w:cs="Calibri"/>
          <w:sz w:val="24"/>
          <w:szCs w:val="24"/>
        </w:rPr>
        <w:t xml:space="preserve"> de los derechos a la libertad personal </w:t>
      </w:r>
      <w:r w:rsidRPr="00E55D18">
        <w:rPr>
          <w:rFonts w:ascii="Cambria" w:eastAsia="Calibri" w:hAnsi="Cambria" w:cs="Calibri"/>
          <w:sz w:val="24"/>
          <w:szCs w:val="24"/>
        </w:rPr>
        <w:lastRenderedPageBreak/>
        <w:t xml:space="preserve">y/o seguridad individual que ha sufrido </w:t>
      </w:r>
      <w:r w:rsidR="005F5F5D">
        <w:rPr>
          <w:rFonts w:ascii="Cambria" w:eastAsia="Calibri" w:hAnsi="Cambria" w:cs="Calibri"/>
          <w:sz w:val="24"/>
          <w:szCs w:val="24"/>
        </w:rPr>
        <w:t xml:space="preserve">los señores congresistas del PDC </w:t>
      </w:r>
      <w:r w:rsidR="005F5F5D"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Matías Walker Prieto, Miguel Ángel Calisto, Manuel Antonio </w:t>
      </w:r>
      <w:proofErr w:type="spellStart"/>
      <w:r w:rsidR="005F5F5D" w:rsidRPr="00E55D18">
        <w:rPr>
          <w:rFonts w:ascii="Cambria" w:eastAsia="Calibri" w:hAnsi="Cambria" w:cs="Calibri"/>
          <w:b/>
          <w:bCs/>
          <w:sz w:val="24"/>
          <w:szCs w:val="24"/>
        </w:rPr>
        <w:t>Matta</w:t>
      </w:r>
      <w:proofErr w:type="spellEnd"/>
      <w:r w:rsidR="005F5F5D"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 y Jorge </w:t>
      </w:r>
      <w:proofErr w:type="spellStart"/>
      <w:r w:rsidR="005F5F5D" w:rsidRPr="00E55D18">
        <w:rPr>
          <w:rFonts w:ascii="Cambria" w:eastAsia="Calibri" w:hAnsi="Cambria" w:cs="Calibri"/>
          <w:b/>
          <w:bCs/>
          <w:sz w:val="24"/>
          <w:szCs w:val="24"/>
        </w:rPr>
        <w:t>Sabag</w:t>
      </w:r>
      <w:proofErr w:type="spellEnd"/>
      <w:r w:rsidR="005F5F5D">
        <w:rPr>
          <w:rFonts w:ascii="Cambria" w:eastAsia="Calibri" w:hAnsi="Cambria" w:cs="Calibri"/>
          <w:sz w:val="24"/>
          <w:szCs w:val="24"/>
        </w:rPr>
        <w:t xml:space="preserve">, </w:t>
      </w:r>
      <w:r w:rsidR="005F5F5D" w:rsidRPr="00E55D18">
        <w:rPr>
          <w:rFonts w:ascii="Cambria" w:eastAsia="Calibri" w:hAnsi="Cambria" w:cs="Calibri"/>
          <w:sz w:val="24"/>
          <w:szCs w:val="24"/>
        </w:rPr>
        <w:t xml:space="preserve"> del Partido Radical</w:t>
      </w:r>
      <w:r w:rsidR="005F5F5D">
        <w:rPr>
          <w:rFonts w:ascii="Cambria" w:eastAsia="Calibri" w:hAnsi="Cambria" w:cs="Calibri"/>
          <w:sz w:val="24"/>
          <w:szCs w:val="24"/>
        </w:rPr>
        <w:t>,</w:t>
      </w:r>
      <w:r w:rsidR="005F5F5D" w:rsidRPr="00E55D18">
        <w:rPr>
          <w:rFonts w:ascii="Cambria" w:eastAsia="Calibri" w:hAnsi="Cambria" w:cs="Calibri"/>
          <w:sz w:val="24"/>
          <w:szCs w:val="24"/>
        </w:rPr>
        <w:t xml:space="preserve"> </w:t>
      </w:r>
      <w:r w:rsidR="005F5F5D"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señores Carlos Abel </w:t>
      </w:r>
      <w:proofErr w:type="spellStart"/>
      <w:r w:rsidR="005F5F5D" w:rsidRPr="00E55D18">
        <w:rPr>
          <w:rFonts w:ascii="Cambria" w:eastAsia="Calibri" w:hAnsi="Cambria" w:cs="Calibri"/>
          <w:b/>
          <w:bCs/>
          <w:sz w:val="24"/>
          <w:szCs w:val="24"/>
        </w:rPr>
        <w:t>Jarpa</w:t>
      </w:r>
      <w:proofErr w:type="spellEnd"/>
      <w:r w:rsidR="005F5F5D"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 y Fernando Meza</w:t>
      </w:r>
      <w:r w:rsidR="005F5F5D">
        <w:rPr>
          <w:rFonts w:ascii="Cambria" w:eastAsia="Calibri" w:hAnsi="Cambria" w:cs="Calibri"/>
          <w:sz w:val="24"/>
          <w:szCs w:val="24"/>
        </w:rPr>
        <w:t xml:space="preserve"> </w:t>
      </w:r>
      <w:r w:rsidR="005F5F5D" w:rsidRPr="00E55D18">
        <w:rPr>
          <w:rFonts w:ascii="Cambria" w:eastAsia="Calibri" w:hAnsi="Cambria" w:cs="Calibri"/>
          <w:sz w:val="24"/>
          <w:szCs w:val="24"/>
        </w:rPr>
        <w:t>y</w:t>
      </w:r>
      <w:r w:rsidR="005F5F5D">
        <w:rPr>
          <w:rFonts w:ascii="Cambria" w:eastAsia="Calibri" w:hAnsi="Cambria" w:cs="Calibri"/>
          <w:sz w:val="24"/>
          <w:szCs w:val="24"/>
        </w:rPr>
        <w:t xml:space="preserve">, </w:t>
      </w:r>
      <w:r w:rsidR="005F5F5D" w:rsidRPr="00E55D18">
        <w:rPr>
          <w:rFonts w:ascii="Cambria" w:eastAsia="Calibri" w:hAnsi="Cambria" w:cs="Calibri"/>
          <w:sz w:val="24"/>
          <w:szCs w:val="24"/>
        </w:rPr>
        <w:t>los independientes</w:t>
      </w:r>
      <w:r w:rsidR="005F5F5D">
        <w:rPr>
          <w:rFonts w:ascii="Cambria" w:eastAsia="Calibri" w:hAnsi="Cambria" w:cs="Calibri"/>
          <w:sz w:val="24"/>
          <w:szCs w:val="24"/>
        </w:rPr>
        <w:t>,</w:t>
      </w:r>
      <w:r w:rsidR="005F5F5D" w:rsidRPr="00E55D18">
        <w:rPr>
          <w:rFonts w:ascii="Cambria" w:eastAsia="Calibri" w:hAnsi="Cambria" w:cs="Calibri"/>
          <w:sz w:val="24"/>
          <w:szCs w:val="24"/>
        </w:rPr>
        <w:t xml:space="preserve"> </w:t>
      </w:r>
      <w:r w:rsidR="005F5F5D"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señores René </w:t>
      </w:r>
      <w:proofErr w:type="spellStart"/>
      <w:r w:rsidR="005F5F5D" w:rsidRPr="00E55D18">
        <w:rPr>
          <w:rFonts w:ascii="Cambria" w:eastAsia="Calibri" w:hAnsi="Cambria" w:cs="Calibri"/>
          <w:b/>
          <w:bCs/>
          <w:sz w:val="24"/>
          <w:szCs w:val="24"/>
        </w:rPr>
        <w:t>Alinco</w:t>
      </w:r>
      <w:proofErr w:type="spellEnd"/>
      <w:r w:rsidR="005F5F5D" w:rsidRPr="00E55D18">
        <w:rPr>
          <w:rFonts w:ascii="Cambria" w:eastAsia="Calibri" w:hAnsi="Cambria" w:cs="Calibri"/>
          <w:b/>
          <w:bCs/>
          <w:sz w:val="24"/>
          <w:szCs w:val="24"/>
        </w:rPr>
        <w:t xml:space="preserve"> y Pepe </w:t>
      </w:r>
      <w:proofErr w:type="spellStart"/>
      <w:r w:rsidR="005F5F5D" w:rsidRPr="00E55D18">
        <w:rPr>
          <w:rFonts w:ascii="Cambria" w:eastAsia="Calibri" w:hAnsi="Cambria" w:cs="Calibri"/>
          <w:b/>
          <w:bCs/>
          <w:sz w:val="24"/>
          <w:szCs w:val="24"/>
        </w:rPr>
        <w:t>Auth</w:t>
      </w:r>
      <w:proofErr w:type="spellEnd"/>
      <w:r w:rsidRPr="00E55D18">
        <w:rPr>
          <w:rFonts w:ascii="Cambria" w:eastAsia="Calibri" w:hAnsi="Cambria" w:cs="Calibri"/>
          <w:i/>
          <w:color w:val="0000FF"/>
          <w:sz w:val="24"/>
          <w:szCs w:val="24"/>
        </w:rPr>
        <w:t>)</w:t>
      </w:r>
      <w:r w:rsidRPr="00E55D18">
        <w:rPr>
          <w:rFonts w:ascii="Cambria" w:eastAsia="Calibri" w:hAnsi="Cambria" w:cs="Calibri"/>
          <w:sz w:val="24"/>
          <w:szCs w:val="24"/>
        </w:rPr>
        <w:t>, teniendo a bien admitir a tramitación el presente recurso, acogerlo y en especial:</w:t>
      </w:r>
    </w:p>
    <w:p w:rsidR="00FD406A" w:rsidRPr="00E55D18" w:rsidRDefault="005F5F5D">
      <w:pPr>
        <w:numPr>
          <w:ilvl w:val="0"/>
          <w:numId w:val="1"/>
        </w:numPr>
        <w:spacing w:before="28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Disponer el alejamiento y acercamiento de la recurrida y de los grupos políticos y organizaciones que lidera, de la casa habitación y oficinas de los señores parlamentarios mencionados.</w:t>
      </w:r>
    </w:p>
    <w:p w:rsidR="005F5F5D" w:rsidRDefault="005F5F5D" w:rsidP="005F5F5D">
      <w:pPr>
        <w:numPr>
          <w:ilvl w:val="0"/>
          <w:numId w:val="1"/>
        </w:numPr>
        <w:spacing w:before="28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Disponer el alejamiento y acercamiento de la recurrida y de los grupos políticos y organizaciones que lidera, de sede del Congreso Nacional de Santiago y Valparaíso.</w:t>
      </w:r>
    </w:p>
    <w:p w:rsidR="005F5F5D" w:rsidRDefault="005F5F5D" w:rsidP="005F5F5D">
      <w:pPr>
        <w:numPr>
          <w:ilvl w:val="0"/>
          <w:numId w:val="1"/>
        </w:numPr>
        <w:spacing w:before="28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La eliminación de las redes sociales y medios de difusión del video en que la recurrida hace el llamado a concurrir a la casa de los parlamentarios mencionados.</w:t>
      </w:r>
    </w:p>
    <w:p w:rsidR="005F5F5D" w:rsidRPr="00E55D18" w:rsidRDefault="005F5F5D" w:rsidP="005F5F5D">
      <w:pPr>
        <w:numPr>
          <w:ilvl w:val="0"/>
          <w:numId w:val="1"/>
        </w:numPr>
        <w:spacing w:before="28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Se investiguen los hechos denunciados por parte de la justicia ordinaria.</w:t>
      </w:r>
    </w:p>
    <w:p w:rsidR="00FD406A" w:rsidRPr="00E55D18" w:rsidRDefault="005F5F5D" w:rsidP="005F5F5D">
      <w:pPr>
        <w:spacing w:before="280" w:after="280"/>
        <w:jc w:val="both"/>
        <w:rPr>
          <w:rFonts w:ascii="Cambria" w:eastAsia="Calibri" w:hAnsi="Cambria" w:cs="Calibri"/>
          <w:i/>
          <w:color w:val="0000FF"/>
          <w:sz w:val="24"/>
          <w:szCs w:val="24"/>
        </w:rPr>
      </w:pPr>
      <w:r w:rsidRPr="00E55D18">
        <w:rPr>
          <w:rFonts w:ascii="Cambria" w:eastAsia="Calibri" w:hAnsi="Cambria" w:cs="Calibri"/>
          <w:i/>
          <w:color w:val="0000FF"/>
          <w:sz w:val="24"/>
          <w:szCs w:val="24"/>
        </w:rPr>
        <w:t xml:space="preserve"> </w:t>
      </w:r>
    </w:p>
    <w:p w:rsidR="00FD406A" w:rsidRPr="00E55D18" w:rsidRDefault="00640BF8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 w:rsidRPr="00E55D18">
        <w:rPr>
          <w:rFonts w:ascii="Cambria" w:eastAsia="Calibri" w:hAnsi="Cambria" w:cs="Calibri"/>
          <w:sz w:val="24"/>
          <w:szCs w:val="24"/>
        </w:rPr>
        <w:t>Todo esto con la finalidad de restablecer el imperio del derecho y asegurar su debida protección.</w:t>
      </w:r>
    </w:p>
    <w:p w:rsidR="00FD406A" w:rsidRPr="00E55D18" w:rsidRDefault="00640BF8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 w:rsidRPr="00E55D18">
        <w:rPr>
          <w:rFonts w:ascii="Cambria" w:eastAsia="Calibri" w:hAnsi="Cambria" w:cs="Calibri"/>
          <w:sz w:val="24"/>
          <w:szCs w:val="24"/>
        </w:rPr>
        <w:t>POR TANTO, en virtud de lo expuesto y las disposiciones legales citadas,</w:t>
      </w:r>
    </w:p>
    <w:p w:rsidR="00FD406A" w:rsidRPr="00E55D18" w:rsidRDefault="00640BF8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 w:rsidRPr="00E55D18">
        <w:rPr>
          <w:rFonts w:ascii="Cambria" w:eastAsia="Calibri" w:hAnsi="Cambria" w:cs="Calibri"/>
          <w:sz w:val="24"/>
          <w:szCs w:val="24"/>
        </w:rPr>
        <w:t>SOLICITO A S.S ILUSTRÍSIMA, tener por interpuesta la acción constitucional de amparo</w:t>
      </w:r>
      <w:r w:rsidR="005F5F5D">
        <w:rPr>
          <w:rFonts w:ascii="Cambria" w:eastAsia="Calibri" w:hAnsi="Cambria" w:cs="Calibri"/>
          <w:sz w:val="24"/>
          <w:szCs w:val="24"/>
        </w:rPr>
        <w:t xml:space="preserve"> preventivo</w:t>
      </w:r>
      <w:r w:rsidRPr="00E55D18">
        <w:rPr>
          <w:rFonts w:ascii="Cambria" w:eastAsia="Calibri" w:hAnsi="Cambria" w:cs="Calibri"/>
          <w:sz w:val="24"/>
          <w:szCs w:val="24"/>
        </w:rPr>
        <w:t xml:space="preserve">, acogerla a tramitación y en definitiva, declarar la ilegalidad de la actuación de la </w:t>
      </w:r>
      <w:r w:rsidR="005F5F5D">
        <w:rPr>
          <w:rFonts w:ascii="Cambria" w:eastAsia="Calibri" w:hAnsi="Cambria" w:cs="Calibri"/>
          <w:sz w:val="24"/>
          <w:szCs w:val="24"/>
        </w:rPr>
        <w:t>recurrida</w:t>
      </w:r>
      <w:r w:rsidRPr="00E55D18">
        <w:rPr>
          <w:rFonts w:ascii="Cambria" w:eastAsia="Calibri" w:hAnsi="Cambria" w:cs="Calibri"/>
          <w:sz w:val="24"/>
          <w:szCs w:val="24"/>
        </w:rPr>
        <w:t xml:space="preserve"> previamente indicada, ordenando su inmediato cese y, en consecuencia, restablecer el imperio del derecho, adoptando al efecto las medidas que S.S. Iltma. </w:t>
      </w:r>
      <w:proofErr w:type="gramStart"/>
      <w:r w:rsidRPr="00E55D18">
        <w:rPr>
          <w:rFonts w:ascii="Cambria" w:eastAsia="Calibri" w:hAnsi="Cambria" w:cs="Calibri"/>
          <w:sz w:val="24"/>
          <w:szCs w:val="24"/>
        </w:rPr>
        <w:t>estime</w:t>
      </w:r>
      <w:proofErr w:type="gramEnd"/>
      <w:r w:rsidRPr="00E55D18">
        <w:rPr>
          <w:rFonts w:ascii="Cambria" w:eastAsia="Calibri" w:hAnsi="Cambria" w:cs="Calibri"/>
          <w:sz w:val="24"/>
          <w:szCs w:val="24"/>
        </w:rPr>
        <w:t xml:space="preserve"> pertinentes.</w:t>
      </w:r>
    </w:p>
    <w:p w:rsidR="00FD406A" w:rsidRPr="00E55D18" w:rsidRDefault="00640BF8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 w:rsidRPr="0019406B">
        <w:rPr>
          <w:rFonts w:ascii="Cambria" w:eastAsia="Calibri" w:hAnsi="Cambria" w:cs="Calibri"/>
          <w:b/>
          <w:bCs/>
          <w:sz w:val="24"/>
          <w:szCs w:val="24"/>
          <w:u w:val="single"/>
        </w:rPr>
        <w:t>PRIMER OTROSÍ</w:t>
      </w:r>
      <w:r w:rsidRPr="00E55D18">
        <w:rPr>
          <w:rFonts w:ascii="Cambria" w:eastAsia="Calibri" w:hAnsi="Cambria" w:cs="Calibri"/>
          <w:sz w:val="24"/>
          <w:szCs w:val="24"/>
          <w:u w:val="single"/>
        </w:rPr>
        <w:t>:</w:t>
      </w:r>
      <w:r w:rsidRPr="00E55D18">
        <w:rPr>
          <w:rFonts w:ascii="Cambria" w:eastAsia="Calibri" w:hAnsi="Cambria" w:cs="Calibri"/>
          <w:sz w:val="24"/>
          <w:szCs w:val="24"/>
        </w:rPr>
        <w:t xml:space="preserve"> Sírvase S.S. Iltma. </w:t>
      </w:r>
      <w:proofErr w:type="gramStart"/>
      <w:r w:rsidRPr="00E55D18">
        <w:rPr>
          <w:rFonts w:ascii="Cambria" w:eastAsia="Calibri" w:hAnsi="Cambria" w:cs="Calibri"/>
          <w:sz w:val="24"/>
          <w:szCs w:val="24"/>
        </w:rPr>
        <w:t>tener</w:t>
      </w:r>
      <w:proofErr w:type="gramEnd"/>
      <w:r w:rsidRPr="00E55D18">
        <w:rPr>
          <w:rFonts w:ascii="Cambria" w:eastAsia="Calibri" w:hAnsi="Cambria" w:cs="Calibri"/>
          <w:sz w:val="24"/>
          <w:szCs w:val="24"/>
        </w:rPr>
        <w:t xml:space="preserve"> por acompañados los siguientes documentos:</w:t>
      </w:r>
    </w:p>
    <w:p w:rsidR="00FD406A" w:rsidRPr="00E55D18" w:rsidRDefault="005F5F5D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 xml:space="preserve">1.- Medio </w:t>
      </w:r>
      <w:r w:rsidR="0019406B">
        <w:rPr>
          <w:rFonts w:ascii="Cambria" w:eastAsia="Calibri" w:hAnsi="Cambria" w:cs="Calibri"/>
          <w:sz w:val="24"/>
          <w:szCs w:val="24"/>
        </w:rPr>
        <w:t>electrónico</w:t>
      </w:r>
      <w:r>
        <w:rPr>
          <w:rFonts w:ascii="Cambria" w:eastAsia="Calibri" w:hAnsi="Cambria" w:cs="Calibri"/>
          <w:sz w:val="24"/>
          <w:szCs w:val="24"/>
        </w:rPr>
        <w:t xml:space="preserve"> donde consta el video que circula en las redes sociales con el discurso y llamado de la recurrida.</w:t>
      </w:r>
    </w:p>
    <w:p w:rsidR="00242592" w:rsidRDefault="00640BF8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 w:rsidRPr="0019406B">
        <w:rPr>
          <w:rFonts w:ascii="Cambria" w:eastAsia="Calibri" w:hAnsi="Cambria" w:cs="Calibri"/>
          <w:b/>
          <w:bCs/>
          <w:sz w:val="24"/>
          <w:szCs w:val="24"/>
          <w:u w:val="single"/>
        </w:rPr>
        <w:t>SEGUNDO OTROSÍ</w:t>
      </w:r>
      <w:r w:rsidRPr="00E55D18">
        <w:rPr>
          <w:rFonts w:ascii="Cambria" w:eastAsia="Calibri" w:hAnsi="Cambria" w:cs="Calibri"/>
          <w:sz w:val="24"/>
          <w:szCs w:val="24"/>
          <w:u w:val="single"/>
        </w:rPr>
        <w:t>:</w:t>
      </w:r>
      <w:r w:rsidRPr="00E55D18">
        <w:rPr>
          <w:rFonts w:ascii="Cambria" w:eastAsia="Calibri" w:hAnsi="Cambria" w:cs="Calibri"/>
          <w:sz w:val="24"/>
          <w:szCs w:val="24"/>
        </w:rPr>
        <w:t xml:space="preserve"> </w:t>
      </w:r>
      <w:r w:rsidR="0019406B">
        <w:rPr>
          <w:rFonts w:ascii="Cambria" w:eastAsia="Calibri" w:hAnsi="Cambria" w:cs="Calibri"/>
          <w:sz w:val="24"/>
          <w:szCs w:val="24"/>
        </w:rPr>
        <w:t>Ruego a S.S.</w:t>
      </w:r>
      <w:r w:rsidR="00242592">
        <w:rPr>
          <w:rFonts w:ascii="Cambria" w:eastAsia="Calibri" w:hAnsi="Cambria" w:cs="Calibri"/>
          <w:sz w:val="24"/>
          <w:szCs w:val="24"/>
        </w:rPr>
        <w:t xml:space="preserve"> I</w:t>
      </w:r>
      <w:r w:rsidR="0019406B">
        <w:rPr>
          <w:rFonts w:ascii="Cambria" w:eastAsia="Calibri" w:hAnsi="Cambria" w:cs="Calibri"/>
          <w:sz w:val="24"/>
          <w:szCs w:val="24"/>
        </w:rPr>
        <w:t xml:space="preserve"> se sirva </w:t>
      </w:r>
      <w:r w:rsidR="00242592">
        <w:rPr>
          <w:rFonts w:ascii="Cambria" w:eastAsia="Calibri" w:hAnsi="Cambria" w:cs="Calibri"/>
          <w:sz w:val="24"/>
          <w:szCs w:val="24"/>
        </w:rPr>
        <w:t>decretar:</w:t>
      </w:r>
    </w:p>
    <w:p w:rsidR="00FD406A" w:rsidRDefault="0019406B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 xml:space="preserve"> </w:t>
      </w:r>
      <w:r w:rsidR="00242592">
        <w:rPr>
          <w:rFonts w:ascii="Cambria" w:eastAsia="Calibri" w:hAnsi="Cambria" w:cs="Calibri"/>
          <w:sz w:val="24"/>
          <w:szCs w:val="24"/>
        </w:rPr>
        <w:t>1.- O</w:t>
      </w:r>
      <w:r>
        <w:rPr>
          <w:rFonts w:ascii="Cambria" w:eastAsia="Calibri" w:hAnsi="Cambria" w:cs="Calibri"/>
          <w:sz w:val="24"/>
          <w:szCs w:val="24"/>
        </w:rPr>
        <w:t>rden de investigar por parte de la Policía de Investigaciones de Chile.</w:t>
      </w:r>
    </w:p>
    <w:p w:rsidR="00242592" w:rsidRDefault="00242592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lastRenderedPageBreak/>
        <w:t xml:space="preserve">2.- Resguardo policial a persona y la familia de los parlamentarios amenazados en </w:t>
      </w:r>
      <w:proofErr w:type="gramStart"/>
      <w:r>
        <w:rPr>
          <w:rFonts w:ascii="Cambria" w:eastAsia="Calibri" w:hAnsi="Cambria" w:cs="Calibri"/>
          <w:sz w:val="24"/>
          <w:szCs w:val="24"/>
        </w:rPr>
        <w:t>sus seguridad e</w:t>
      </w:r>
      <w:proofErr w:type="gramEnd"/>
      <w:r>
        <w:rPr>
          <w:rFonts w:ascii="Cambria" w:eastAsia="Calibri" w:hAnsi="Cambria" w:cs="Calibri"/>
          <w:sz w:val="24"/>
          <w:szCs w:val="24"/>
        </w:rPr>
        <w:t xml:space="preserve"> integridad.</w:t>
      </w:r>
    </w:p>
    <w:p w:rsidR="00242592" w:rsidRDefault="00242592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3.- Orden de alejamiento preventivo de la recurrida del domicilio de parlamentarios y de las sedes del Congreso Nacional.</w:t>
      </w:r>
    </w:p>
    <w:p w:rsidR="00242592" w:rsidRPr="00E55D18" w:rsidRDefault="00242592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libri" w:hAnsi="Cambria" w:cs="Calibri"/>
          <w:sz w:val="24"/>
          <w:szCs w:val="24"/>
        </w:rPr>
        <w:t>4.- Orden preventiva de retiro de las redes sociales del video indicado.</w:t>
      </w:r>
    </w:p>
    <w:p w:rsidR="0019406B" w:rsidRDefault="0019406B" w:rsidP="00784A3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TERCER</w:t>
      </w:r>
      <w:r w:rsidR="00784A32" w:rsidRPr="0046348C">
        <w:rPr>
          <w:rFonts w:ascii="Cambria" w:hAnsi="Cambria"/>
          <w:b/>
          <w:bCs/>
          <w:sz w:val="24"/>
          <w:szCs w:val="24"/>
          <w:u w:val="single"/>
        </w:rPr>
        <w:t xml:space="preserve"> OTROSÍ</w:t>
      </w:r>
      <w:r w:rsidR="00784A32" w:rsidRPr="00E55D18">
        <w:rPr>
          <w:rFonts w:ascii="Cambria" w:hAnsi="Cambria"/>
          <w:sz w:val="24"/>
          <w:szCs w:val="24"/>
        </w:rPr>
        <w:t xml:space="preserve">: </w:t>
      </w:r>
      <w:r>
        <w:rPr>
          <w:rFonts w:ascii="Cambria" w:hAnsi="Cambria"/>
          <w:sz w:val="24"/>
          <w:szCs w:val="24"/>
        </w:rPr>
        <w:t>Ruego a S.S.</w:t>
      </w:r>
      <w:r w:rsidR="00242592">
        <w:rPr>
          <w:rFonts w:ascii="Cambria" w:hAnsi="Cambria"/>
          <w:sz w:val="24"/>
          <w:szCs w:val="24"/>
        </w:rPr>
        <w:t xml:space="preserve"> I. se sirva requerir un informe de la recurrida sobre los hechos materia del recurso.</w:t>
      </w:r>
    </w:p>
    <w:p w:rsidR="00242592" w:rsidRDefault="00242592" w:rsidP="00784A32">
      <w:pPr>
        <w:jc w:val="both"/>
        <w:rPr>
          <w:rFonts w:ascii="Cambria" w:hAnsi="Cambria"/>
          <w:sz w:val="24"/>
          <w:szCs w:val="24"/>
        </w:rPr>
      </w:pPr>
    </w:p>
    <w:p w:rsidR="00784A32" w:rsidRDefault="00242592" w:rsidP="00784A3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CUARTO</w:t>
      </w:r>
      <w:r w:rsidR="00784A32" w:rsidRPr="0046348C">
        <w:rPr>
          <w:rFonts w:ascii="Cambria" w:hAnsi="Cambria"/>
          <w:b/>
          <w:bCs/>
          <w:sz w:val="24"/>
          <w:szCs w:val="24"/>
          <w:u w:val="single"/>
        </w:rPr>
        <w:t xml:space="preserve"> OTROSÍ</w:t>
      </w:r>
      <w:r w:rsidR="00784A32" w:rsidRPr="00E55D18">
        <w:rPr>
          <w:rFonts w:ascii="Cambria" w:hAnsi="Cambria"/>
          <w:sz w:val="24"/>
          <w:szCs w:val="24"/>
        </w:rPr>
        <w:t xml:space="preserve">: </w:t>
      </w:r>
      <w:r>
        <w:rPr>
          <w:rFonts w:ascii="Cambria" w:hAnsi="Cambria"/>
          <w:sz w:val="24"/>
          <w:szCs w:val="24"/>
        </w:rPr>
        <w:t xml:space="preserve">Ruego a S.S. I. Tener presente que en mi calidad de abogado habilitado asumo mi propio patrocinio y poder y señalado como correo para efectos de notificación el </w:t>
      </w:r>
      <w:proofErr w:type="gramStart"/>
      <w:r>
        <w:rPr>
          <w:rFonts w:ascii="Cambria" w:hAnsi="Cambria"/>
          <w:sz w:val="24"/>
          <w:szCs w:val="24"/>
        </w:rPr>
        <w:t>siguiente :</w:t>
      </w:r>
      <w:proofErr w:type="gramEnd"/>
      <w:r>
        <w:rPr>
          <w:rFonts w:ascii="Cambria" w:hAnsi="Cambria"/>
          <w:sz w:val="24"/>
          <w:szCs w:val="24"/>
        </w:rPr>
        <w:t xml:space="preserve"> </w:t>
      </w:r>
      <w:hyperlink r:id="rId9" w:history="1">
        <w:r w:rsidRPr="005B3047">
          <w:rPr>
            <w:rStyle w:val="Hipervnculo"/>
            <w:rFonts w:ascii="Cambria" w:hAnsi="Cambria"/>
            <w:sz w:val="24"/>
            <w:szCs w:val="24"/>
          </w:rPr>
          <w:t>gamchile@gmail.com</w:t>
        </w:r>
      </w:hyperlink>
      <w:r>
        <w:rPr>
          <w:rFonts w:ascii="Cambria" w:hAnsi="Cambria"/>
          <w:sz w:val="24"/>
          <w:szCs w:val="24"/>
        </w:rPr>
        <w:t>.</w:t>
      </w:r>
    </w:p>
    <w:p w:rsidR="00242592" w:rsidRDefault="00242592" w:rsidP="00784A32">
      <w:pPr>
        <w:jc w:val="both"/>
        <w:rPr>
          <w:rFonts w:ascii="Cambria" w:hAnsi="Cambria"/>
          <w:sz w:val="24"/>
          <w:szCs w:val="24"/>
        </w:rPr>
      </w:pPr>
    </w:p>
    <w:p w:rsidR="00242592" w:rsidRDefault="00242592" w:rsidP="00784A32">
      <w:pPr>
        <w:jc w:val="both"/>
        <w:rPr>
          <w:rFonts w:ascii="Cambria" w:hAnsi="Cambria"/>
          <w:sz w:val="24"/>
          <w:szCs w:val="24"/>
        </w:rPr>
      </w:pPr>
    </w:p>
    <w:p w:rsidR="00242592" w:rsidRDefault="00242592" w:rsidP="00784A32">
      <w:pPr>
        <w:jc w:val="both"/>
        <w:rPr>
          <w:rFonts w:ascii="Cambria" w:hAnsi="Cambria"/>
          <w:sz w:val="24"/>
          <w:szCs w:val="24"/>
        </w:rPr>
      </w:pPr>
    </w:p>
    <w:p w:rsidR="00242592" w:rsidRDefault="00242592" w:rsidP="00784A32">
      <w:pPr>
        <w:jc w:val="both"/>
        <w:rPr>
          <w:rFonts w:ascii="Cambria" w:hAnsi="Cambria"/>
          <w:sz w:val="24"/>
          <w:szCs w:val="24"/>
        </w:rPr>
      </w:pPr>
    </w:p>
    <w:p w:rsidR="00242592" w:rsidRDefault="00242592" w:rsidP="00242592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GABRIEL ASCENCIO MANSILLA</w:t>
      </w:r>
    </w:p>
    <w:p w:rsidR="00242592" w:rsidRDefault="00242592" w:rsidP="00242592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RECURRENTE</w:t>
      </w:r>
    </w:p>
    <w:p w:rsidR="00784A32" w:rsidRPr="00E55D18" w:rsidRDefault="00784A32" w:rsidP="00784A32">
      <w:pPr>
        <w:jc w:val="both"/>
        <w:rPr>
          <w:rFonts w:ascii="Cambria" w:hAnsi="Cambria"/>
          <w:sz w:val="24"/>
          <w:szCs w:val="24"/>
        </w:rPr>
      </w:pPr>
    </w:p>
    <w:p w:rsidR="00FD406A" w:rsidRPr="00E55D18" w:rsidRDefault="00FD406A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</w:p>
    <w:p w:rsidR="00FD406A" w:rsidRPr="00E55D18" w:rsidRDefault="00FD406A">
      <w:pPr>
        <w:spacing w:before="280" w:after="280"/>
        <w:jc w:val="both"/>
        <w:rPr>
          <w:rFonts w:ascii="Cambria" w:eastAsia="Calibri" w:hAnsi="Cambria" w:cs="Calibri"/>
          <w:sz w:val="24"/>
          <w:szCs w:val="24"/>
        </w:rPr>
      </w:pPr>
    </w:p>
    <w:p w:rsidR="00FD406A" w:rsidRPr="00E55D18" w:rsidRDefault="00640BF8">
      <w:pPr>
        <w:spacing w:before="280" w:after="280"/>
        <w:jc w:val="center"/>
        <w:rPr>
          <w:rFonts w:ascii="Cambria" w:eastAsia="Calibri" w:hAnsi="Cambria" w:cs="Calibri"/>
          <w:sz w:val="24"/>
          <w:szCs w:val="24"/>
        </w:rPr>
      </w:pPr>
      <w:r w:rsidRPr="00E55D18">
        <w:rPr>
          <w:rFonts w:ascii="Cambria" w:eastAsia="Calibri" w:hAnsi="Cambria" w:cs="Calibri"/>
          <w:sz w:val="24"/>
          <w:szCs w:val="24"/>
        </w:rPr>
        <w:t>FIRMA</w:t>
      </w:r>
    </w:p>
    <w:p w:rsidR="00FD406A" w:rsidRPr="00E55D18" w:rsidRDefault="00640BF8">
      <w:pPr>
        <w:spacing w:before="280" w:after="280"/>
        <w:jc w:val="center"/>
        <w:rPr>
          <w:rFonts w:ascii="Cambria" w:eastAsia="Calibri" w:hAnsi="Cambria" w:cs="Calibri"/>
          <w:sz w:val="24"/>
          <w:szCs w:val="24"/>
        </w:rPr>
      </w:pPr>
      <w:r w:rsidRPr="00E55D18">
        <w:rPr>
          <w:rFonts w:ascii="Cambria" w:eastAsia="Calibri" w:hAnsi="Cambria" w:cs="Calibri"/>
          <w:sz w:val="24"/>
          <w:szCs w:val="24"/>
        </w:rPr>
        <w:t>NOMBRE</w:t>
      </w:r>
    </w:p>
    <w:p w:rsidR="00FD406A" w:rsidRPr="00E55D18" w:rsidRDefault="00640BF8">
      <w:pPr>
        <w:spacing w:before="280" w:after="280"/>
        <w:jc w:val="center"/>
        <w:rPr>
          <w:rFonts w:ascii="Cambria" w:eastAsia="Calibri" w:hAnsi="Cambria" w:cs="Calibri"/>
          <w:sz w:val="24"/>
          <w:szCs w:val="24"/>
        </w:rPr>
      </w:pPr>
      <w:r w:rsidRPr="00E55D18">
        <w:rPr>
          <w:rFonts w:ascii="Cambria" w:eastAsia="Calibri" w:hAnsi="Cambria" w:cs="Calibri"/>
          <w:sz w:val="24"/>
          <w:szCs w:val="24"/>
        </w:rPr>
        <w:t>RUT</w:t>
      </w:r>
    </w:p>
    <w:p w:rsidR="00FD406A" w:rsidRPr="00E55D18" w:rsidRDefault="00FD406A">
      <w:pPr>
        <w:rPr>
          <w:rFonts w:ascii="Cambria" w:eastAsia="Calibri" w:hAnsi="Cambria" w:cs="Calibri"/>
          <w:sz w:val="24"/>
          <w:szCs w:val="24"/>
        </w:rPr>
      </w:pPr>
    </w:p>
    <w:p w:rsidR="00FD406A" w:rsidRPr="00E55D18" w:rsidRDefault="00FD406A">
      <w:pPr>
        <w:rPr>
          <w:rFonts w:ascii="Cambria" w:eastAsia="Calibri" w:hAnsi="Cambria" w:cs="Calibri"/>
          <w:sz w:val="24"/>
          <w:szCs w:val="24"/>
        </w:rPr>
      </w:pPr>
    </w:p>
    <w:p w:rsidR="00FD406A" w:rsidRPr="00E55D18" w:rsidRDefault="00FD406A">
      <w:pPr>
        <w:rPr>
          <w:rFonts w:ascii="Cambria" w:eastAsia="Calibri" w:hAnsi="Cambria" w:cs="Calibri"/>
          <w:sz w:val="24"/>
          <w:szCs w:val="24"/>
        </w:rPr>
      </w:pPr>
    </w:p>
    <w:p w:rsidR="00FD406A" w:rsidRPr="00E55D18" w:rsidRDefault="00FD406A">
      <w:pPr>
        <w:rPr>
          <w:rFonts w:ascii="Cambria" w:hAnsi="Cambria"/>
          <w:sz w:val="24"/>
          <w:szCs w:val="24"/>
        </w:rPr>
      </w:pPr>
    </w:p>
    <w:sectPr w:rsidR="00FD406A" w:rsidRPr="00E55D18" w:rsidSect="00475D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33" w:right="1700" w:bottom="1133" w:left="170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D85" w:rsidRDefault="00C36D85" w:rsidP="00B655E0">
      <w:pPr>
        <w:spacing w:line="240" w:lineRule="auto"/>
      </w:pPr>
      <w:r>
        <w:separator/>
      </w:r>
    </w:p>
  </w:endnote>
  <w:endnote w:type="continuationSeparator" w:id="0">
    <w:p w:rsidR="00C36D85" w:rsidRDefault="00C36D85" w:rsidP="00B655E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5E0" w:rsidRDefault="00B655E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5E0" w:rsidRDefault="00B655E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5E0" w:rsidRDefault="00B655E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D85" w:rsidRDefault="00C36D85" w:rsidP="00B655E0">
      <w:pPr>
        <w:spacing w:line="240" w:lineRule="auto"/>
      </w:pPr>
      <w:r>
        <w:separator/>
      </w:r>
    </w:p>
  </w:footnote>
  <w:footnote w:type="continuationSeparator" w:id="0">
    <w:p w:rsidR="00C36D85" w:rsidRDefault="00C36D85" w:rsidP="00B655E0">
      <w:pPr>
        <w:spacing w:line="240" w:lineRule="auto"/>
      </w:pPr>
      <w:r>
        <w:continuationSeparator/>
      </w:r>
    </w:p>
  </w:footnote>
  <w:footnote w:id="1">
    <w:p w:rsidR="0016366D" w:rsidRPr="0016366D" w:rsidRDefault="0016366D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hyperlink r:id="rId1" w:history="1">
        <w:r>
          <w:rPr>
            <w:rStyle w:val="Hipervnculo"/>
          </w:rPr>
          <w:t>https://m.facebook.com/story.php?story_fbid=10220629495232440&amp;id=1386782854</w:t>
        </w:r>
      </w:hyperlink>
    </w:p>
  </w:footnote>
  <w:footnote w:id="2">
    <w:p w:rsidR="0016366D" w:rsidRPr="0016366D" w:rsidRDefault="0016366D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hyperlink r:id="rId2" w:history="1">
        <w:r>
          <w:rPr>
            <w:rStyle w:val="Hipervnculo"/>
          </w:rPr>
          <w:t>https://www.youtube.com/watch?v=SXMfHgSmC70&amp;feature=emb_logo</w:t>
        </w:r>
      </w:hyperlink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5E0" w:rsidRDefault="00B655E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5E0" w:rsidRDefault="00B655E0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5E0" w:rsidRDefault="00B655E0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50C1A"/>
    <w:multiLevelType w:val="multilevel"/>
    <w:tmpl w:val="582C1C66"/>
    <w:lvl w:ilvl="0">
      <w:start w:val="1"/>
      <w:numFmt w:val="upperRoman"/>
      <w:lvlText w:val="%1."/>
      <w:lvlJc w:val="left"/>
      <w:pPr>
        <w:ind w:left="720" w:hanging="360"/>
      </w:pPr>
      <w:rPr>
        <w:rFonts w:ascii="Calibri" w:eastAsia="Book Antiqua" w:hAnsi="Calibri" w:cs="Book Antiqua"/>
        <w:b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E74851"/>
    <w:multiLevelType w:val="multilevel"/>
    <w:tmpl w:val="22E4CF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FD406A"/>
    <w:rsid w:val="0015620B"/>
    <w:rsid w:val="0016366D"/>
    <w:rsid w:val="0019406B"/>
    <w:rsid w:val="00242592"/>
    <w:rsid w:val="0029529F"/>
    <w:rsid w:val="00345683"/>
    <w:rsid w:val="0038334A"/>
    <w:rsid w:val="00461483"/>
    <w:rsid w:val="0046348C"/>
    <w:rsid w:val="004731DF"/>
    <w:rsid w:val="00475DD2"/>
    <w:rsid w:val="005F5F5D"/>
    <w:rsid w:val="00640BF8"/>
    <w:rsid w:val="0064621A"/>
    <w:rsid w:val="006D6A88"/>
    <w:rsid w:val="00784A32"/>
    <w:rsid w:val="009E4FA3"/>
    <w:rsid w:val="009F3E33"/>
    <w:rsid w:val="00A464E4"/>
    <w:rsid w:val="00A74678"/>
    <w:rsid w:val="00AA40B5"/>
    <w:rsid w:val="00B37CCC"/>
    <w:rsid w:val="00B655E0"/>
    <w:rsid w:val="00C36D85"/>
    <w:rsid w:val="00E55D18"/>
    <w:rsid w:val="00F02C29"/>
    <w:rsid w:val="00FA12A3"/>
    <w:rsid w:val="00FD4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DD2"/>
  </w:style>
  <w:style w:type="paragraph" w:styleId="Ttulo1">
    <w:name w:val="heading 1"/>
    <w:basedOn w:val="Normal"/>
    <w:next w:val="Normal"/>
    <w:uiPriority w:val="9"/>
    <w:qFormat/>
    <w:rsid w:val="00475DD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475DD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475DD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475DD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475DD2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475DD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475D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475DD2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sid w:val="00475DD2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B655E0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55E0"/>
  </w:style>
  <w:style w:type="paragraph" w:styleId="Piedepgina">
    <w:name w:val="footer"/>
    <w:basedOn w:val="Normal"/>
    <w:link w:val="PiedepginaCar"/>
    <w:uiPriority w:val="99"/>
    <w:unhideWhenUsed/>
    <w:rsid w:val="00B655E0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55E0"/>
  </w:style>
  <w:style w:type="paragraph" w:styleId="Textonotapie">
    <w:name w:val="footnote text"/>
    <w:basedOn w:val="Normal"/>
    <w:link w:val="TextonotapieCar"/>
    <w:uiPriority w:val="99"/>
    <w:semiHidden/>
    <w:unhideWhenUsed/>
    <w:rsid w:val="0016366D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6366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6366D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16366D"/>
    <w:rPr>
      <w:color w:val="0000FF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42592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62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62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5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amchile@gmail.com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youtube.com/watch?v=SXMfHgSmC70&amp;feature=emb_logo" TargetMode="External"/><Relationship Id="rId1" Type="http://schemas.openxmlformats.org/officeDocument/2006/relationships/hyperlink" Target="https://m.facebook.com/story.php?story_fbid=10220629495232440&amp;id=13867828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F8426CB-F954-46BC-81E0-E398460B8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1868</Words>
  <Characters>10279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SAAVEDRA VEAS</dc:creator>
  <cp:lastModifiedBy>Comite DC Santiago 02</cp:lastModifiedBy>
  <cp:revision>2</cp:revision>
  <dcterms:created xsi:type="dcterms:W3CDTF">2019-12-16T15:08:00Z</dcterms:created>
  <dcterms:modified xsi:type="dcterms:W3CDTF">2019-12-16T15:08:00Z</dcterms:modified>
</cp:coreProperties>
</file>